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CF379">
      <w:pPr>
        <w:jc w:val="center"/>
        <w:rPr>
          <w:rFonts w:ascii="宋体" w:hAnsi="宋体" w:eastAsia="黑体"/>
          <w:b/>
          <w:bCs/>
          <w:color w:val="FF0000"/>
          <w:kern w:val="44"/>
          <w:sz w:val="32"/>
          <w:szCs w:val="32"/>
        </w:rPr>
      </w:pPr>
      <w:bookmarkStart w:id="0" w:name="OLE_LINK17"/>
      <w:r>
        <w:rPr>
          <w:rFonts w:hint="eastAsia" w:ascii="宋体" w:hAnsi="宋体" w:eastAsia="黑体"/>
          <w:b/>
          <w:bCs/>
          <w:color w:val="FF0000"/>
          <w:kern w:val="44"/>
          <w:sz w:val="32"/>
          <w:szCs w:val="32"/>
        </w:rPr>
        <w:t>特别警示条款</w:t>
      </w:r>
    </w:p>
    <w:p w14:paraId="3E6A47E8">
      <w:pPr>
        <w:spacing w:after="240" w:afterLines="100" w:line="4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2D7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vAlign w:val="center"/>
          </w:tcPr>
          <w:p w14:paraId="22AF6E7D">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14:paraId="2094012A">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14:paraId="31B5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F230BB4">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14:paraId="7A299317">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14:paraId="4A3F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5EB166B8">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14:paraId="2B6885BD">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14:paraId="61F8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8C59805">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14:paraId="17724C7E">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14:paraId="234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14:paraId="1A45883A">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14:paraId="3BFF9D47">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14:paraId="04DA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3E2975BE">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14:paraId="2CA434B6">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14:paraId="20DF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14:paraId="6BFDF358">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14:paraId="0E1C6793">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14:paraId="4903DDF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654484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18C7FE1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8F2B80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2E8635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3AD80D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4EB9A5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556CF79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2118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2619A5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5F79D8C6">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BDDA23D">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879F7D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ECDB25F">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b/>
          <w:bCs w:val="0"/>
          <w:color w:val="FF0000"/>
          <w:sz w:val="20"/>
          <w:szCs w:val="20"/>
        </w:rPr>
        <w:t>根据《深圳经济特区政府采购条例实施细则》第七十五条规定</w:t>
      </w:r>
      <w:r>
        <w:rPr>
          <w:rFonts w:hint="eastAsia"/>
          <w:bCs/>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526DA5D5">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14:paraId="0C610677">
      <w:pPr>
        <w:rPr>
          <w:rFonts w:ascii="Calibri" w:hAnsi="Calibri"/>
          <w:szCs w:val="22"/>
        </w:rPr>
      </w:pPr>
    </w:p>
    <w:p w14:paraId="6B22DEF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2728BCA9">
      <w:pPr>
        <w:widowControl/>
        <w:jc w:val="left"/>
        <w:rPr>
          <w:rFonts w:ascii="黑体" w:hAnsi="黑体" w:eastAsia="黑体"/>
          <w:sz w:val="40"/>
          <w:szCs w:val="40"/>
        </w:rPr>
      </w:pPr>
      <w:r>
        <w:rPr>
          <w:rFonts w:ascii="黑体" w:hAnsi="黑体" w:eastAsia="黑体"/>
          <w:sz w:val="40"/>
          <w:szCs w:val="40"/>
        </w:rPr>
        <w:br w:type="page"/>
      </w:r>
    </w:p>
    <w:bookmarkEnd w:id="0"/>
    <w:p w14:paraId="40B1AA9F">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2"/>
        <w:tblW w:w="7938" w:type="dxa"/>
        <w:jc w:val="center"/>
        <w:tblCellSpacing w:w="0" w:type="dxa"/>
        <w:tblLayout w:type="fixed"/>
        <w:tblCellMar>
          <w:top w:w="45" w:type="dxa"/>
          <w:left w:w="45" w:type="dxa"/>
          <w:bottom w:w="45" w:type="dxa"/>
          <w:right w:w="45" w:type="dxa"/>
        </w:tblCellMar>
      </w:tblPr>
      <w:tblGrid>
        <w:gridCol w:w="2722"/>
        <w:gridCol w:w="5216"/>
      </w:tblGrid>
      <w:tr w14:paraId="455A0064">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4A96DC04">
            <w:pPr>
              <w:jc w:val="right"/>
              <w:rPr>
                <w:rFonts w:ascii="宋体" w:hAnsi="宋体" w:cs="宋体"/>
                <w:sz w:val="30"/>
                <w:szCs w:val="30"/>
              </w:rPr>
            </w:pPr>
            <w:r>
              <w:rPr>
                <w:sz w:val="30"/>
                <w:szCs w:val="30"/>
              </w:rPr>
              <w:t>项目编号：</w:t>
            </w:r>
          </w:p>
        </w:tc>
        <w:tc>
          <w:tcPr>
            <w:tcW w:w="5216" w:type="dxa"/>
            <w:vAlign w:val="center"/>
          </w:tcPr>
          <w:p w14:paraId="6A2E6EFA">
            <w:pPr>
              <w:rPr>
                <w:rFonts w:hint="eastAsia" w:ascii="宋体" w:hAnsi="宋体" w:eastAsia="宋体" w:cs="宋体"/>
                <w:sz w:val="30"/>
                <w:szCs w:val="30"/>
                <w:lang w:eastAsia="zh-CN"/>
              </w:rPr>
            </w:pPr>
            <w:r>
              <w:rPr>
                <w:rFonts w:hint="eastAsia" w:ascii="宋体" w:hAnsi="宋体" w:cs="宋体"/>
                <w:sz w:val="30"/>
                <w:szCs w:val="30"/>
                <w:lang w:eastAsia="zh-CN"/>
              </w:rPr>
              <w:t>LHZC202512****</w:t>
            </w:r>
          </w:p>
        </w:tc>
      </w:tr>
      <w:tr w14:paraId="34A7E8E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4BD57F1">
            <w:pPr>
              <w:jc w:val="right"/>
              <w:rPr>
                <w:rFonts w:ascii="宋体" w:hAnsi="宋体" w:cs="宋体"/>
                <w:sz w:val="30"/>
                <w:szCs w:val="30"/>
              </w:rPr>
            </w:pPr>
            <w:r>
              <w:rPr>
                <w:sz w:val="30"/>
                <w:szCs w:val="30"/>
              </w:rPr>
              <w:t>项目名称：</w:t>
            </w:r>
          </w:p>
        </w:tc>
        <w:tc>
          <w:tcPr>
            <w:tcW w:w="5216" w:type="dxa"/>
            <w:vAlign w:val="center"/>
          </w:tcPr>
          <w:p w14:paraId="72C5EA9F">
            <w:pPr>
              <w:rPr>
                <w:rFonts w:hint="eastAsia" w:ascii="宋体" w:hAnsi="宋体" w:eastAsia="宋体" w:cs="宋体"/>
                <w:sz w:val="30"/>
                <w:szCs w:val="30"/>
                <w:lang w:eastAsia="zh-CN"/>
              </w:rPr>
            </w:pPr>
            <w:r>
              <w:rPr>
                <w:rFonts w:hint="eastAsia" w:ascii="宋体" w:hAnsi="宋体" w:cs="宋体"/>
                <w:sz w:val="30"/>
                <w:szCs w:val="30"/>
                <w:lang w:eastAsia="zh-CN"/>
              </w:rPr>
              <w:t>深圳市罗湖区清秀幼教集团淘金山幼儿园</w:t>
            </w:r>
            <w:r>
              <w:rPr>
                <w:rFonts w:hint="eastAsia" w:ascii="宋体" w:hAnsi="宋体" w:cs="宋体"/>
                <w:sz w:val="30"/>
                <w:szCs w:val="30"/>
                <w:lang w:val="en-US" w:eastAsia="zh-CN"/>
              </w:rPr>
              <w:t>购买</w:t>
            </w:r>
            <w:r>
              <w:rPr>
                <w:rFonts w:hint="eastAsia" w:ascii="宋体" w:hAnsi="宋体" w:cs="宋体"/>
                <w:sz w:val="30"/>
                <w:szCs w:val="30"/>
                <w:lang w:eastAsia="zh-CN"/>
              </w:rPr>
              <w:t>后勤</w:t>
            </w:r>
            <w:r>
              <w:rPr>
                <w:rFonts w:hint="eastAsia" w:ascii="宋体" w:hAnsi="宋体" w:cs="宋体"/>
                <w:sz w:val="30"/>
                <w:szCs w:val="30"/>
                <w:lang w:val="en-US" w:eastAsia="zh-CN"/>
              </w:rPr>
              <w:t>人员</w:t>
            </w:r>
            <w:r>
              <w:rPr>
                <w:rFonts w:hint="eastAsia" w:ascii="宋体" w:hAnsi="宋体" w:cs="宋体"/>
                <w:sz w:val="30"/>
                <w:szCs w:val="30"/>
                <w:lang w:eastAsia="zh-CN"/>
              </w:rPr>
              <w:t>服务采购</w:t>
            </w:r>
          </w:p>
        </w:tc>
      </w:tr>
      <w:tr w14:paraId="7589E58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398FED7">
            <w:pPr>
              <w:jc w:val="right"/>
              <w:rPr>
                <w:rFonts w:ascii="宋体" w:hAnsi="宋体" w:cs="宋体"/>
                <w:sz w:val="30"/>
                <w:szCs w:val="30"/>
              </w:rPr>
            </w:pPr>
            <w:r>
              <w:rPr>
                <w:sz w:val="30"/>
                <w:szCs w:val="30"/>
              </w:rPr>
              <w:t>项目类型：</w:t>
            </w:r>
          </w:p>
        </w:tc>
        <w:tc>
          <w:tcPr>
            <w:tcW w:w="5216" w:type="dxa"/>
            <w:vAlign w:val="center"/>
          </w:tcPr>
          <w:p w14:paraId="40336B20">
            <w:pPr>
              <w:rPr>
                <w:rFonts w:ascii="宋体" w:hAnsi="宋体" w:cs="宋体"/>
                <w:sz w:val="30"/>
                <w:szCs w:val="30"/>
              </w:rPr>
            </w:pPr>
            <w:r>
              <w:rPr>
                <w:sz w:val="30"/>
                <w:szCs w:val="30"/>
              </w:rPr>
              <w:t>服务类</w:t>
            </w:r>
          </w:p>
        </w:tc>
      </w:tr>
      <w:tr w14:paraId="648676F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091C7ED">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37E55F2F">
            <w:pPr>
              <w:rPr>
                <w:rFonts w:ascii="宋体" w:hAnsi="宋体" w:cs="宋体"/>
                <w:sz w:val="30"/>
                <w:szCs w:val="30"/>
              </w:rPr>
            </w:pPr>
            <w:r>
              <w:rPr>
                <w:rFonts w:hint="eastAsia" w:ascii="宋体" w:hAnsi="宋体" w:cs="宋体"/>
                <w:sz w:val="30"/>
                <w:szCs w:val="30"/>
              </w:rPr>
              <w:t>自行采购</w:t>
            </w:r>
          </w:p>
        </w:tc>
      </w:tr>
      <w:tr w14:paraId="52743234">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55FB75C8">
            <w:pPr>
              <w:jc w:val="right"/>
              <w:rPr>
                <w:rFonts w:ascii="宋体" w:hAnsi="宋体" w:cs="宋体"/>
                <w:sz w:val="30"/>
                <w:szCs w:val="30"/>
              </w:rPr>
            </w:pPr>
            <w:r>
              <w:rPr>
                <w:sz w:val="30"/>
                <w:szCs w:val="30"/>
              </w:rPr>
              <w:t>货币类型：</w:t>
            </w:r>
          </w:p>
        </w:tc>
        <w:tc>
          <w:tcPr>
            <w:tcW w:w="5216" w:type="dxa"/>
            <w:vAlign w:val="center"/>
          </w:tcPr>
          <w:p w14:paraId="69ED48EC">
            <w:pPr>
              <w:rPr>
                <w:rFonts w:ascii="宋体" w:hAnsi="宋体" w:cs="宋体"/>
                <w:sz w:val="30"/>
                <w:szCs w:val="30"/>
              </w:rPr>
            </w:pPr>
            <w:r>
              <w:rPr>
                <w:sz w:val="30"/>
                <w:szCs w:val="30"/>
              </w:rPr>
              <w:t>人民币</w:t>
            </w:r>
          </w:p>
        </w:tc>
      </w:tr>
      <w:tr w14:paraId="24B7FD3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25BC8EA">
            <w:pPr>
              <w:jc w:val="right"/>
              <w:rPr>
                <w:rFonts w:ascii="宋体" w:hAnsi="宋体" w:cs="宋体"/>
                <w:sz w:val="30"/>
                <w:szCs w:val="30"/>
              </w:rPr>
            </w:pPr>
            <w:r>
              <w:rPr>
                <w:sz w:val="30"/>
                <w:szCs w:val="30"/>
              </w:rPr>
              <w:t>评标方法：</w:t>
            </w:r>
          </w:p>
        </w:tc>
        <w:tc>
          <w:tcPr>
            <w:tcW w:w="5216" w:type="dxa"/>
            <w:vAlign w:val="center"/>
          </w:tcPr>
          <w:p w14:paraId="4FB8C971">
            <w:pPr>
              <w:rPr>
                <w:rFonts w:ascii="宋体" w:hAnsi="宋体" w:cs="宋体"/>
                <w:sz w:val="30"/>
                <w:szCs w:val="30"/>
              </w:rPr>
            </w:pPr>
            <w:r>
              <w:rPr>
                <w:sz w:val="30"/>
                <w:szCs w:val="30"/>
              </w:rPr>
              <w:t>综合评分法</w:t>
            </w:r>
          </w:p>
        </w:tc>
      </w:tr>
    </w:tbl>
    <w:p w14:paraId="17CAF105">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7829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26949D">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006A07">
            <w:pPr>
              <w:jc w:val="center"/>
              <w:rPr>
                <w:rFonts w:ascii="宋体" w:hAnsi="宋体" w:cs="宋体"/>
                <w:sz w:val="28"/>
                <w:szCs w:val="28"/>
              </w:rPr>
            </w:pPr>
            <w:r>
              <w:rPr>
                <w:sz w:val="28"/>
                <w:szCs w:val="28"/>
              </w:rPr>
              <w:t>内容</w:t>
            </w:r>
          </w:p>
        </w:tc>
      </w:tr>
      <w:tr w14:paraId="264F1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0242C2">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CA281BC">
            <w:r>
              <w:rPr>
                <w:rFonts w:hint="eastAsia"/>
              </w:rPr>
              <w:t>投标供应商不具备招标文件所列的资格要求，或未提交相应的资格证明资料（详见第一册第一章招标公告的投标供应商资格要求）。</w:t>
            </w:r>
          </w:p>
        </w:tc>
      </w:tr>
    </w:tbl>
    <w:p w14:paraId="16663E2E">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8A98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51A1A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7FB969">
            <w:pPr>
              <w:jc w:val="center"/>
              <w:rPr>
                <w:rFonts w:ascii="宋体" w:hAnsi="宋体" w:cs="宋体"/>
                <w:sz w:val="28"/>
                <w:szCs w:val="28"/>
              </w:rPr>
            </w:pPr>
            <w:r>
              <w:rPr>
                <w:sz w:val="28"/>
                <w:szCs w:val="28"/>
              </w:rPr>
              <w:t>内容</w:t>
            </w:r>
          </w:p>
        </w:tc>
      </w:tr>
      <w:tr w14:paraId="09F86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CC674B">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B90E079">
            <w:pPr>
              <w:rPr>
                <w:rFonts w:ascii="宋体" w:hAnsi="宋体" w:cs="宋体"/>
                <w:szCs w:val="21"/>
              </w:rPr>
            </w:pPr>
            <w:r>
              <w:rPr>
                <w:rFonts w:hint="eastAsia"/>
              </w:rPr>
              <w:t>不得将一个包的内容拆开投标；</w:t>
            </w:r>
          </w:p>
        </w:tc>
      </w:tr>
      <w:tr w14:paraId="47CF1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B5FA10">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2732ACF">
            <w:pPr>
              <w:rPr>
                <w:rFonts w:ascii="宋体" w:hAnsi="宋体" w:cs="宋体"/>
                <w:szCs w:val="21"/>
              </w:rPr>
            </w:pPr>
            <w:r>
              <w:rPr>
                <w:rFonts w:hint="eastAsia"/>
              </w:rPr>
              <w:t>对同一项目投标时，不得提供两套以上的投标方案（招标文件另有规定的除外）；</w:t>
            </w:r>
          </w:p>
        </w:tc>
      </w:tr>
      <w:tr w14:paraId="76642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BCDE110">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205E07E9">
            <w:pPr>
              <w:rPr>
                <w:rFonts w:ascii="宋体" w:hAnsi="宋体" w:cs="宋体"/>
                <w:szCs w:val="21"/>
              </w:rPr>
            </w:pPr>
            <w:r>
              <w:rPr>
                <w:rFonts w:hint="eastAsia"/>
              </w:rPr>
              <w:t>分项报价或投标总价不得高于相应预算金额（或设定的预算金额下的最高限价）；</w:t>
            </w:r>
          </w:p>
        </w:tc>
      </w:tr>
      <w:tr w14:paraId="47667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CC1070">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EC4645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3229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28AE2E">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1676DBBE">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9BEE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BFA04B">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65A18D8">
            <w:pPr>
              <w:rPr>
                <w:rFonts w:ascii="宋体" w:hAnsi="宋体" w:cs="宋体"/>
                <w:szCs w:val="21"/>
              </w:rPr>
            </w:pPr>
            <w:r>
              <w:rPr>
                <w:rFonts w:hint="eastAsia"/>
              </w:rPr>
              <w:t>未按招标文件所提供的《</w:t>
            </w:r>
            <w:r>
              <w:rPr>
                <w:rFonts w:hint="eastAsia"/>
                <w:lang w:eastAsia="zh-CN"/>
              </w:rPr>
              <w:t>政府采购投标及履约承诺函</w:t>
            </w:r>
            <w:r>
              <w:rPr>
                <w:rFonts w:hint="eastAsia"/>
              </w:rPr>
              <w:t>》进行承诺；未按招标文件对投标文件组成的要求提供投标文件；</w:t>
            </w:r>
          </w:p>
        </w:tc>
      </w:tr>
      <w:tr w14:paraId="2A7B8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23B863">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8D2A768">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3BF4E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8393C8B">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68C4C16">
            <w:pPr>
              <w:rPr>
                <w:rFonts w:ascii="宋体" w:hAnsi="宋体" w:cs="宋体"/>
                <w:szCs w:val="21"/>
              </w:rPr>
            </w:pPr>
            <w:r>
              <w:rPr>
                <w:rFonts w:hint="eastAsia"/>
              </w:rPr>
              <w:t>投标文件存在列放位置错误，导致属于信息公开情形的没有被公开；</w:t>
            </w:r>
          </w:p>
        </w:tc>
      </w:tr>
      <w:tr w14:paraId="2E60E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F143F8">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32E37474">
            <w:pPr>
              <w:rPr>
                <w:rFonts w:ascii="宋体" w:hAnsi="宋体" w:cs="宋体"/>
                <w:szCs w:val="21"/>
              </w:rPr>
            </w:pPr>
            <w:r>
              <w:rPr>
                <w:rFonts w:hint="eastAsia"/>
              </w:rPr>
              <w:t>投标文件电子文档不得带病毒；</w:t>
            </w:r>
          </w:p>
        </w:tc>
      </w:tr>
      <w:tr w14:paraId="4048D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0D1D48">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040EAE53">
            <w:pPr>
              <w:rPr>
                <w:rFonts w:ascii="宋体" w:hAnsi="宋体" w:cs="宋体"/>
                <w:szCs w:val="21"/>
              </w:rPr>
            </w:pPr>
            <w:r>
              <w:rPr>
                <w:rFonts w:hint="eastAsia"/>
              </w:rPr>
              <w:t>投标文件用不属于本公司的电子密钥或电子营业执照进行加密的；</w:t>
            </w:r>
          </w:p>
        </w:tc>
      </w:tr>
      <w:tr w14:paraId="4541E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472C981">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474CC216">
            <w:pPr>
              <w:widowControl/>
              <w:jc w:val="left"/>
              <w:textAlignment w:val="top"/>
            </w:pPr>
            <w:r>
              <w:rPr>
                <w:rFonts w:hint="eastAsia"/>
              </w:rPr>
              <w:t>不同投标供应商投标文件“文件制作机器码”一致；</w:t>
            </w:r>
          </w:p>
        </w:tc>
      </w:tr>
      <w:tr w14:paraId="24935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336129C">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497767C8">
            <w:pPr>
              <w:widowControl/>
              <w:jc w:val="left"/>
              <w:textAlignment w:val="top"/>
            </w:pPr>
            <w:r>
              <w:rPr>
                <w:rFonts w:hint="eastAsia"/>
              </w:rPr>
              <w:t>不同投标供应商投标文件“文件创建标识码”一致；</w:t>
            </w:r>
          </w:p>
        </w:tc>
      </w:tr>
      <w:tr w14:paraId="443C2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A9B357">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9C84FFF">
            <w:pPr>
              <w:rPr>
                <w:rFonts w:ascii="宋体" w:hAnsi="宋体" w:cs="宋体"/>
                <w:szCs w:val="21"/>
              </w:rPr>
            </w:pPr>
            <w:r>
              <w:rPr>
                <w:rFonts w:hint="eastAsia"/>
              </w:rPr>
              <w:t>法律、法规、规章、规范性文件规定的其他情形。</w:t>
            </w:r>
          </w:p>
        </w:tc>
      </w:tr>
    </w:tbl>
    <w:p w14:paraId="11D560CE">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4D60B6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gridAfter w:val="1"/>
          <w:wAfter w:w="240" w:type="dxa"/>
          <w:tblCellSpacing w:w="0" w:type="dxa"/>
          <w:jc w:val="center"/>
        </w:trPr>
        <w:tc>
          <w:tcPr>
            <w:tcW w:w="8873" w:type="dxa"/>
            <w:shd w:val="clear" w:color="auto" w:fill="auto"/>
            <w:vAlign w:val="center"/>
          </w:tcPr>
          <w:p w14:paraId="674ACE70">
            <w:pPr>
              <w:widowControl/>
              <w:jc w:val="left"/>
              <w:rPr>
                <w:b/>
                <w:bCs/>
                <w:sz w:val="24"/>
              </w:rPr>
            </w:pPr>
            <w:r>
              <w:rPr>
                <w:b/>
                <w:bCs/>
              </w:rPr>
              <w:t>评标方法：综合评分法</w:t>
            </w:r>
          </w:p>
        </w:tc>
      </w:tr>
      <w:tr w14:paraId="11ED3F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BB06DF8">
            <w:pPr>
              <w:spacing w:line="360" w:lineRule="auto"/>
              <w:rPr>
                <w:b/>
                <w:bCs/>
                <w:szCs w:val="21"/>
              </w:rPr>
            </w:pPr>
          </w:p>
          <w:p w14:paraId="3EBB2596">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w:t>
            </w:r>
            <w:r>
              <w:rPr>
                <w:rFonts w:hint="eastAsia"/>
                <w:szCs w:val="21"/>
                <w:lang w:val="en-US" w:eastAsia="zh-CN"/>
              </w:rPr>
              <w:t>3</w:t>
            </w:r>
            <w:r>
              <w:rPr>
                <w:rFonts w:hint="eastAsia"/>
                <w:szCs w:val="21"/>
              </w:rPr>
              <w:t>家或以上的情形）</w:t>
            </w:r>
          </w:p>
          <w:p w14:paraId="336C7B04">
            <w:pPr>
              <w:ind w:firstLine="420"/>
              <w:rPr>
                <w:szCs w:val="21"/>
              </w:rPr>
            </w:pPr>
          </w:p>
          <w:p w14:paraId="26D737E7">
            <w:pPr>
              <w:ind w:firstLine="420"/>
              <w:rPr>
                <w:szCs w:val="21"/>
              </w:rPr>
            </w:pPr>
            <w:r>
              <w:rPr>
                <w:szCs w:val="21"/>
              </w:rPr>
              <w:t>价格分计算方法：</w:t>
            </w:r>
          </w:p>
          <w:p w14:paraId="32FF00C3">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78BDEE7F">
            <w:pPr>
              <w:widowControl/>
              <w:ind w:left="420"/>
              <w:jc w:val="left"/>
              <w:rPr>
                <w:szCs w:val="21"/>
              </w:rPr>
            </w:pPr>
            <w:r>
              <w:rPr>
                <w:szCs w:val="21"/>
              </w:rPr>
              <w:t xml:space="preserve">投标报价得分=(评标基准价／投标报价)×100 </w:t>
            </w:r>
          </w:p>
          <w:p w14:paraId="417A09F3">
            <w:pPr>
              <w:widowControl/>
              <w:ind w:left="420"/>
              <w:jc w:val="left"/>
              <w:rPr>
                <w:szCs w:val="21"/>
              </w:rPr>
            </w:pPr>
            <w:r>
              <w:rPr>
                <w:szCs w:val="21"/>
              </w:rPr>
              <w:t xml:space="preserve">评标总得分＝F1×A1＋F2×A2＋……＋Fn×An </w:t>
            </w:r>
          </w:p>
          <w:p w14:paraId="5D93A129">
            <w:pPr>
              <w:widowControl/>
              <w:ind w:left="420"/>
              <w:jc w:val="left"/>
              <w:rPr>
                <w:szCs w:val="21"/>
              </w:rPr>
            </w:pPr>
            <w:r>
              <w:rPr>
                <w:szCs w:val="21"/>
              </w:rPr>
              <w:t xml:space="preserve">F1、F2……Fn分别为各项评审因素的得分； </w:t>
            </w:r>
          </w:p>
          <w:p w14:paraId="2BD88727">
            <w:pPr>
              <w:widowControl/>
              <w:ind w:left="420"/>
              <w:jc w:val="left"/>
              <w:rPr>
                <w:szCs w:val="21"/>
              </w:rPr>
            </w:pPr>
            <w:r>
              <w:rPr>
                <w:szCs w:val="21"/>
              </w:rPr>
              <w:t xml:space="preserve">A1、A2、……An 分别为各项评审因素所占的权重(A1＋A2＋……＋An＝1)。 </w:t>
            </w:r>
          </w:p>
          <w:p w14:paraId="6826015D">
            <w:pPr>
              <w:widowControl/>
              <w:ind w:left="420"/>
              <w:jc w:val="left"/>
              <w:rPr>
                <w:szCs w:val="21"/>
              </w:rPr>
            </w:pPr>
            <w:r>
              <w:rPr>
                <w:szCs w:val="21"/>
              </w:rPr>
              <w:t>评标过程中，不得去掉报价中的最高报价和最低报价。</w:t>
            </w:r>
          </w:p>
          <w:p w14:paraId="590564D0">
            <w:pPr>
              <w:widowControl/>
              <w:ind w:left="420"/>
              <w:jc w:val="left"/>
              <w:rPr>
                <w:szCs w:val="21"/>
              </w:rPr>
            </w:pPr>
            <w:r>
              <w:rPr>
                <w:rFonts w:hint="eastAsia"/>
                <w:szCs w:val="21"/>
              </w:rPr>
              <w:t>因落实政府采购政策进行价格调整的，以调整后的价格计算评标基准价和投标报价。</w:t>
            </w:r>
          </w:p>
          <w:p w14:paraId="570BEAF8">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3D474AB1">
      <w:pPr>
        <w:pStyle w:val="2"/>
        <w:ind w:left="0" w:leftChars="0" w:firstLine="0" w:firstLineChars="0"/>
      </w:pPr>
    </w:p>
    <w:p w14:paraId="311E307A"/>
    <w:tbl>
      <w:tblPr>
        <w:tblStyle w:val="3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724"/>
        <w:gridCol w:w="4447"/>
      </w:tblGrid>
      <w:tr w14:paraId="1C869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75831B5D">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7FEBFB7B">
            <w:pPr>
              <w:wordWrap w:val="0"/>
              <w:jc w:val="center"/>
              <w:rPr>
                <w:rFonts w:ascii="宋体" w:hAnsi="宋体" w:cs="宋体"/>
                <w:b/>
                <w:bCs/>
                <w:sz w:val="24"/>
              </w:rPr>
            </w:pPr>
            <w:r>
              <w:rPr>
                <w:rFonts w:hint="eastAsia"/>
                <w:b/>
                <w:bCs/>
              </w:rPr>
              <w:t>评分项</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26D043C2">
            <w:pPr>
              <w:wordWrap w:val="0"/>
              <w:jc w:val="center"/>
              <w:rPr>
                <w:rFonts w:ascii="宋体" w:hAnsi="宋体" w:cs="宋体"/>
                <w:b/>
                <w:bCs/>
                <w:sz w:val="24"/>
              </w:rPr>
            </w:pPr>
            <w:r>
              <w:rPr>
                <w:rFonts w:hint="eastAsia"/>
                <w:b/>
                <w:bCs/>
              </w:rPr>
              <w:t>权重</w:t>
            </w:r>
          </w:p>
        </w:tc>
      </w:tr>
      <w:tr w14:paraId="1DF5B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14:paraId="40B2AE9D">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14:paraId="5AF4122E">
            <w:pPr>
              <w:wordWrap w:val="0"/>
              <w:jc w:val="center"/>
              <w:rPr>
                <w:rFonts w:ascii="宋体" w:hAnsi="宋体" w:cs="宋体"/>
                <w:b/>
                <w:bCs/>
                <w:color w:val="0000FF"/>
                <w:sz w:val="24"/>
              </w:rPr>
            </w:pPr>
            <w:r>
              <w:rPr>
                <w:rFonts w:hint="eastAsia"/>
                <w:b/>
                <w:bCs/>
                <w:color w:val="0000FF"/>
              </w:rPr>
              <w:t>价格</w:t>
            </w:r>
          </w:p>
        </w:tc>
        <w:tc>
          <w:tcPr>
            <w:tcW w:w="4447" w:type="dxa"/>
            <w:tcBorders>
              <w:top w:val="single" w:color="000000" w:sz="8" w:space="0"/>
              <w:left w:val="single" w:color="000000" w:sz="8" w:space="0"/>
              <w:bottom w:val="single" w:color="000000" w:sz="8" w:space="0"/>
              <w:right w:val="single" w:color="000000" w:sz="8" w:space="0"/>
            </w:tcBorders>
          </w:tcPr>
          <w:p w14:paraId="3A2D1B77">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5CADA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14:paraId="54AA5990">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14:paraId="0A744BE2">
            <w:pPr>
              <w:wordWrap w:val="0"/>
              <w:jc w:val="center"/>
              <w:rPr>
                <w:b/>
                <w:bCs/>
                <w:color w:val="0000FF"/>
              </w:rPr>
            </w:pPr>
            <w:r>
              <w:rPr>
                <w:rFonts w:hint="eastAsia"/>
                <w:b/>
                <w:bCs/>
                <w:color w:val="0000FF"/>
              </w:rPr>
              <w:t>技术服务部分</w:t>
            </w:r>
          </w:p>
        </w:tc>
        <w:tc>
          <w:tcPr>
            <w:tcW w:w="4447" w:type="dxa"/>
            <w:tcBorders>
              <w:top w:val="single" w:color="000000" w:sz="8" w:space="0"/>
              <w:left w:val="single" w:color="000000" w:sz="8" w:space="0"/>
              <w:bottom w:val="single" w:color="000000" w:sz="8" w:space="0"/>
              <w:right w:val="single" w:color="000000" w:sz="8" w:space="0"/>
            </w:tcBorders>
          </w:tcPr>
          <w:p w14:paraId="1E3D752C">
            <w:pPr>
              <w:widowControl/>
              <w:jc w:val="center"/>
              <w:rPr>
                <w:rFonts w:hint="default" w:eastAsia="宋体"/>
                <w:b/>
                <w:bCs/>
                <w:color w:val="0000FF"/>
                <w:lang w:val="en-US" w:eastAsia="zh-CN"/>
              </w:rPr>
            </w:pPr>
            <w:r>
              <w:rPr>
                <w:rFonts w:hint="eastAsia"/>
                <w:b/>
                <w:bCs/>
                <w:color w:val="0000FF"/>
                <w:lang w:val="en-US" w:eastAsia="zh-CN"/>
              </w:rPr>
              <w:t>45</w:t>
            </w:r>
          </w:p>
        </w:tc>
      </w:tr>
      <w:tr w14:paraId="75585D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07A27BF7">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273E527F">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5219F47A">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4FECCD6B">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1E0E33C0">
            <w:pPr>
              <w:wordWrap w:val="0"/>
              <w:jc w:val="center"/>
              <w:rPr>
                <w:rFonts w:ascii="宋体" w:hAnsi="宋体" w:cs="宋体"/>
                <w:szCs w:val="21"/>
              </w:rPr>
            </w:pPr>
            <w:r>
              <w:rPr>
                <w:rFonts w:hint="eastAsia"/>
                <w:szCs w:val="21"/>
              </w:rPr>
              <w:t>评分准则</w:t>
            </w:r>
          </w:p>
        </w:tc>
      </w:tr>
      <w:tr w14:paraId="03DB8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58C5711E">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9CA65E0">
            <w:pPr>
              <w:wordWrap w:val="0"/>
              <w:jc w:val="center"/>
              <w:rPr>
                <w:rFonts w:ascii="宋体" w:hAnsi="宋体" w:cs="宋体"/>
                <w:sz w:val="24"/>
                <w:szCs w:val="24"/>
              </w:rPr>
            </w:pPr>
            <w:r>
              <w:rPr>
                <w:sz w:val="24"/>
                <w:szCs w:val="24"/>
              </w:rPr>
              <w:t>1</w:t>
            </w:r>
          </w:p>
        </w:tc>
        <w:tc>
          <w:tcPr>
            <w:tcW w:w="2543" w:type="dxa"/>
            <w:tcBorders>
              <w:top w:val="single" w:color="000000" w:sz="8" w:space="0"/>
              <w:left w:val="single" w:color="000000" w:sz="8" w:space="0"/>
              <w:bottom w:val="single" w:color="000000" w:sz="8" w:space="0"/>
              <w:right w:val="single" w:color="000000" w:sz="8" w:space="0"/>
            </w:tcBorders>
            <w:vAlign w:val="center"/>
          </w:tcPr>
          <w:p w14:paraId="750E6421">
            <w:pPr>
              <w:wordWrap w:val="0"/>
              <w:jc w:val="center"/>
              <w:rPr>
                <w:rFonts w:ascii="宋体" w:hAnsi="宋体" w:cs="宋体"/>
                <w:sz w:val="24"/>
                <w:szCs w:val="24"/>
              </w:rPr>
            </w:pPr>
            <w:r>
              <w:rPr>
                <w:rFonts w:hint="eastAsia" w:ascii="宋体" w:hAnsi="宋体" w:eastAsia="宋体" w:cs="宋体"/>
                <w:color w:val="auto"/>
                <w:sz w:val="24"/>
                <w:szCs w:val="24"/>
              </w:rPr>
              <w:t>实施方案</w:t>
            </w:r>
          </w:p>
        </w:tc>
        <w:tc>
          <w:tcPr>
            <w:tcW w:w="724" w:type="dxa"/>
            <w:tcBorders>
              <w:top w:val="single" w:color="000000" w:sz="8" w:space="0"/>
              <w:left w:val="single" w:color="000000" w:sz="8" w:space="0"/>
              <w:bottom w:val="single" w:color="000000" w:sz="8" w:space="0"/>
              <w:right w:val="single" w:color="000000" w:sz="8" w:space="0"/>
            </w:tcBorders>
            <w:vAlign w:val="center"/>
          </w:tcPr>
          <w:p w14:paraId="0F662955">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14:paraId="519F8547">
            <w:pPr>
              <w:rPr>
                <w:b/>
              </w:rPr>
            </w:pPr>
            <w:r>
              <w:rPr>
                <w:rFonts w:hint="eastAsia"/>
                <w:b/>
              </w:rPr>
              <w:t>（一）评分内容：</w:t>
            </w:r>
          </w:p>
          <w:p w14:paraId="760AC8A2">
            <w:pPr>
              <w:jc w:val="left"/>
              <w:rPr>
                <w:rFonts w:ascii="宋体" w:hAnsi="宋体"/>
                <w:szCs w:val="21"/>
              </w:rPr>
            </w:pPr>
            <w:r>
              <w:rPr>
                <w:rFonts w:hint="eastAsia" w:ascii="宋体" w:hAnsi="宋体"/>
                <w:szCs w:val="21"/>
              </w:rPr>
              <w:t>评审委员会根据投标单位的项目服务方案进行评审，包括但不限于以下方案：</w:t>
            </w:r>
          </w:p>
          <w:p w14:paraId="3FD0F1DC">
            <w:pPr>
              <w:keepNext w:val="0"/>
              <w:keepLines w:val="0"/>
              <w:pageBreakBefore w:val="0"/>
              <w:kinsoku/>
              <w:wordWrap w:val="0"/>
              <w:overflowPunct/>
              <w:topLinePunct w:val="0"/>
              <w:bidi w:val="0"/>
              <w:snapToGrid/>
              <w:spacing w:line="24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1.整体管理设想；</w:t>
            </w:r>
          </w:p>
          <w:p w14:paraId="50CB804C">
            <w:pPr>
              <w:keepNext w:val="0"/>
              <w:keepLines w:val="0"/>
              <w:pageBreakBefore w:val="0"/>
              <w:kinsoku/>
              <w:wordWrap w:val="0"/>
              <w:overflowPunct/>
              <w:topLinePunct w:val="0"/>
              <w:bidi w:val="0"/>
              <w:snapToGrid/>
              <w:spacing w:line="24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2.整体运作规划；</w:t>
            </w:r>
          </w:p>
          <w:p w14:paraId="38F9F76C">
            <w:pPr>
              <w:keepNext w:val="0"/>
              <w:keepLines w:val="0"/>
              <w:pageBreakBefore w:val="0"/>
              <w:kinsoku/>
              <w:wordWrap w:val="0"/>
              <w:overflowPunct/>
              <w:topLinePunct w:val="0"/>
              <w:bidi w:val="0"/>
              <w:snapToGrid/>
              <w:spacing w:line="24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3.组织机构及服务团队配置；</w:t>
            </w:r>
          </w:p>
          <w:p w14:paraId="47780EC8">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4.人员培训计划</w:t>
            </w:r>
            <w:r>
              <w:rPr>
                <w:rFonts w:hint="eastAsia" w:ascii="宋体" w:hAnsi="宋体" w:eastAsia="宋体" w:cs="宋体"/>
                <w:sz w:val="21"/>
                <w:szCs w:val="21"/>
                <w:highlight w:val="none"/>
                <w:lang w:eastAsia="zh-CN"/>
              </w:rPr>
              <w:t>。</w:t>
            </w:r>
          </w:p>
          <w:p w14:paraId="63D3C8BD">
            <w:pPr>
              <w:rPr>
                <w:b/>
              </w:rPr>
            </w:pPr>
            <w:r>
              <w:rPr>
                <w:rFonts w:hint="eastAsia"/>
                <w:b/>
              </w:rPr>
              <w:t>（二）评分依据：</w:t>
            </w:r>
          </w:p>
          <w:p w14:paraId="00265ABD">
            <w:pPr>
              <w:jc w:val="left"/>
              <w:rPr>
                <w:rFonts w:ascii="宋体" w:hAnsi="宋体"/>
                <w:szCs w:val="21"/>
              </w:rPr>
            </w:pPr>
            <w:r>
              <w:rPr>
                <w:rFonts w:hint="eastAsia" w:ascii="宋体" w:hAnsi="宋体"/>
                <w:szCs w:val="21"/>
              </w:rPr>
              <w:t>提供以上4点内容</w:t>
            </w:r>
            <w:r>
              <w:rPr>
                <w:rFonts w:hint="eastAsia" w:ascii="宋体" w:hAnsi="宋体"/>
                <w:szCs w:val="21"/>
                <w:lang w:eastAsia="zh-CN"/>
              </w:rPr>
              <w:t>，</w:t>
            </w:r>
            <w:r>
              <w:rPr>
                <w:rFonts w:hint="eastAsia" w:ascii="宋体" w:hAnsi="宋体" w:eastAsia="宋体" w:cs="宋体"/>
                <w:sz w:val="21"/>
                <w:szCs w:val="21"/>
                <w:highlight w:val="none"/>
              </w:rPr>
              <w:t>每提供一项得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szCs w:val="21"/>
              </w:rPr>
              <w:t>，缺项不得分。 在此基础上，专家根据内容的合理性进行评分:</w:t>
            </w:r>
          </w:p>
          <w:p w14:paraId="530A7B60">
            <w:pPr>
              <w:jc w:val="left"/>
              <w:rPr>
                <w:rFonts w:ascii="宋体" w:hAnsi="宋体"/>
                <w:szCs w:val="21"/>
              </w:rPr>
            </w:pPr>
            <w:r>
              <w:rPr>
                <w:rFonts w:hint="eastAsia" w:ascii="宋体" w:hAnsi="宋体"/>
                <w:szCs w:val="21"/>
              </w:rPr>
              <w:t>优评分标准:方案符合实际、完整、规范、思路清晰，内容合理性强，得</w:t>
            </w:r>
            <w:r>
              <w:rPr>
                <w:rFonts w:hint="eastAsia" w:ascii="宋体" w:hAnsi="宋体"/>
                <w:szCs w:val="21"/>
                <w:lang w:val="en-US" w:eastAsia="zh-CN"/>
              </w:rPr>
              <w:t>2</w:t>
            </w:r>
            <w:r>
              <w:rPr>
                <w:rFonts w:hint="eastAsia" w:ascii="宋体" w:hAnsi="宋体"/>
                <w:szCs w:val="21"/>
              </w:rPr>
              <w:t>分;</w:t>
            </w:r>
          </w:p>
          <w:p w14:paraId="246720AA">
            <w:pPr>
              <w:jc w:val="left"/>
              <w:rPr>
                <w:rFonts w:ascii="宋体" w:hAnsi="宋体"/>
                <w:szCs w:val="21"/>
              </w:rPr>
            </w:pPr>
            <w:r>
              <w:rPr>
                <w:rFonts w:hint="eastAsia" w:ascii="宋体" w:hAnsi="宋体"/>
                <w:szCs w:val="21"/>
              </w:rPr>
              <w:t>良评分标准:方案较符合实际、较完整规范、思路较清晰，内容合理性较强，得</w:t>
            </w:r>
            <w:r>
              <w:rPr>
                <w:rFonts w:hint="eastAsia" w:ascii="宋体" w:hAnsi="宋体"/>
                <w:szCs w:val="21"/>
                <w:lang w:val="en-US" w:eastAsia="zh-CN"/>
              </w:rPr>
              <w:t>1</w:t>
            </w:r>
            <w:r>
              <w:rPr>
                <w:rFonts w:hint="eastAsia" w:ascii="宋体" w:hAnsi="宋体"/>
                <w:szCs w:val="21"/>
              </w:rPr>
              <w:t>分;</w:t>
            </w:r>
          </w:p>
          <w:p w14:paraId="7FC75F7F">
            <w:pPr>
              <w:jc w:val="left"/>
              <w:rPr>
                <w:rFonts w:ascii="宋体" w:hAnsi="宋体"/>
                <w:szCs w:val="21"/>
              </w:rPr>
            </w:pPr>
            <w:r>
              <w:rPr>
                <w:rFonts w:hint="eastAsia" w:ascii="宋体" w:hAnsi="宋体"/>
                <w:szCs w:val="21"/>
              </w:rPr>
              <w:t>中评分标准:方案较普通、完整性规范性一般，思路不够清晰，内容合理性一般，得</w:t>
            </w:r>
            <w:r>
              <w:rPr>
                <w:rFonts w:hint="eastAsia" w:ascii="宋体" w:hAnsi="宋体"/>
                <w:szCs w:val="21"/>
                <w:lang w:val="en-US" w:eastAsia="zh-CN"/>
              </w:rPr>
              <w:t>0.</w:t>
            </w:r>
            <w:r>
              <w:rPr>
                <w:rFonts w:hint="eastAsia" w:ascii="宋体" w:hAnsi="宋体"/>
                <w:szCs w:val="21"/>
              </w:rPr>
              <w:t>5分;</w:t>
            </w:r>
          </w:p>
          <w:p w14:paraId="4C3390EC">
            <w:pPr>
              <w:jc w:val="left"/>
              <w:rPr>
                <w:rFonts w:ascii="宋体" w:hAnsi="宋体" w:cs="宋体"/>
                <w:szCs w:val="21"/>
              </w:rPr>
            </w:pPr>
            <w:r>
              <w:rPr>
                <w:rFonts w:hint="eastAsia" w:ascii="宋体" w:hAnsi="宋体"/>
                <w:szCs w:val="21"/>
              </w:rPr>
              <w:t>差评分标准：方案不完整、不规范，思路不清晰，内容合理性较差或未提供，不得分。</w:t>
            </w:r>
          </w:p>
        </w:tc>
      </w:tr>
      <w:tr w14:paraId="7B570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6DA42491">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999EC76">
            <w:pPr>
              <w:wordWrap w:val="0"/>
              <w:jc w:val="center"/>
              <w:rPr>
                <w:rFonts w:ascii="宋体" w:hAnsi="宋体" w:cs="宋体"/>
                <w:sz w:val="24"/>
                <w:szCs w:val="24"/>
              </w:rPr>
            </w:pPr>
            <w:r>
              <w:rPr>
                <w:sz w:val="24"/>
                <w:szCs w:val="24"/>
              </w:rPr>
              <w:t>2</w:t>
            </w:r>
          </w:p>
        </w:tc>
        <w:tc>
          <w:tcPr>
            <w:tcW w:w="2543" w:type="dxa"/>
            <w:tcBorders>
              <w:top w:val="single" w:color="000000" w:sz="8" w:space="0"/>
              <w:left w:val="single" w:color="000000" w:sz="8" w:space="0"/>
              <w:bottom w:val="single" w:color="000000" w:sz="8" w:space="0"/>
              <w:right w:val="single" w:color="000000" w:sz="8" w:space="0"/>
            </w:tcBorders>
            <w:vAlign w:val="center"/>
          </w:tcPr>
          <w:p w14:paraId="44D2324A">
            <w:pPr>
              <w:widowControl/>
              <w:jc w:val="center"/>
              <w:rPr>
                <w:rFonts w:cs="宋体" w:asciiTheme="minorHAnsi" w:hAnsiTheme="minorHAnsi"/>
                <w:sz w:val="24"/>
                <w:szCs w:val="28"/>
              </w:rPr>
            </w:pPr>
            <w:r>
              <w:rPr>
                <w:rFonts w:hint="eastAsia" w:ascii="宋体" w:hAnsi="宋体" w:eastAsia="宋体" w:cs="宋体"/>
                <w:color w:val="auto"/>
                <w:sz w:val="24"/>
                <w:szCs w:val="24"/>
              </w:rPr>
              <w:t>质量保障措施及方案</w:t>
            </w:r>
          </w:p>
        </w:tc>
        <w:tc>
          <w:tcPr>
            <w:tcW w:w="724" w:type="dxa"/>
            <w:tcBorders>
              <w:top w:val="single" w:color="000000" w:sz="8" w:space="0"/>
              <w:left w:val="single" w:color="000000" w:sz="8" w:space="0"/>
              <w:bottom w:val="single" w:color="000000" w:sz="8" w:space="0"/>
              <w:right w:val="single" w:color="000000" w:sz="8" w:space="0"/>
            </w:tcBorders>
            <w:vAlign w:val="center"/>
          </w:tcPr>
          <w:p w14:paraId="2F48EFEF">
            <w:pPr>
              <w:widowControl/>
              <w:jc w:val="center"/>
              <w:rPr>
                <w:rFonts w:hint="default" w:eastAsia="宋体" w:cs="宋体" w:asciiTheme="minorHAnsi" w:hAnsiTheme="minorHAnsi"/>
                <w:sz w:val="24"/>
                <w:szCs w:val="28"/>
                <w:lang w:val="en-US" w:eastAsia="zh-CN"/>
              </w:rPr>
            </w:pPr>
            <w:r>
              <w:rPr>
                <w:rFonts w:hint="eastAsia" w:cs="宋体" w:asciiTheme="minorHAnsi" w:hAnsiTheme="minorHAnsi"/>
                <w:sz w:val="24"/>
                <w:szCs w:val="28"/>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14:paraId="0E67D17C">
            <w:pPr>
              <w:rPr>
                <w:b/>
              </w:rPr>
            </w:pPr>
            <w:r>
              <w:rPr>
                <w:rFonts w:hint="eastAsia"/>
                <w:b/>
              </w:rPr>
              <w:t>（一）评分内容：</w:t>
            </w:r>
          </w:p>
          <w:p w14:paraId="6F638686">
            <w:pPr>
              <w:wordWrap w:val="0"/>
              <w:rPr>
                <w:rFonts w:ascii="宋体" w:hAnsi="宋体" w:cs="宋体"/>
                <w:szCs w:val="21"/>
              </w:rPr>
            </w:pPr>
            <w:r>
              <w:rPr>
                <w:rFonts w:hint="eastAsia" w:ascii="宋体" w:hAnsi="宋体" w:cs="宋体"/>
                <w:szCs w:val="21"/>
              </w:rPr>
              <w:t>考察针对本项目的质量保障措施及方案，方案内容包括以下内容:</w:t>
            </w:r>
          </w:p>
          <w:p w14:paraId="366B733C">
            <w:pPr>
              <w:keepNext w:val="0"/>
              <w:keepLines w:val="0"/>
              <w:pageBreakBefore w:val="0"/>
              <w:kinsoku/>
              <w:overflowPunct/>
              <w:topLinePunct w:val="0"/>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保安</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p>
          <w:p w14:paraId="2F1A3F5B">
            <w:pPr>
              <w:rPr>
                <w:b/>
              </w:rPr>
            </w:pPr>
            <w:r>
              <w:rPr>
                <w:rFonts w:hint="eastAsia"/>
                <w:b/>
              </w:rPr>
              <w:t>（二）评分依据：</w:t>
            </w:r>
          </w:p>
          <w:p w14:paraId="06CCEA59">
            <w:pPr>
              <w:jc w:val="left"/>
              <w:rPr>
                <w:rFonts w:ascii="宋体" w:hAnsi="宋体"/>
                <w:szCs w:val="21"/>
              </w:rPr>
            </w:pPr>
            <w:r>
              <w:rPr>
                <w:rFonts w:hint="eastAsia" w:ascii="宋体" w:hAnsi="宋体" w:cs="宋体"/>
                <w:szCs w:val="21"/>
              </w:rPr>
              <w:t>提供以上内容</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7.5</w:t>
            </w:r>
            <w:r>
              <w:rPr>
                <w:rFonts w:hint="eastAsia" w:ascii="宋体" w:hAnsi="宋体" w:eastAsia="宋体" w:cs="宋体"/>
                <w:sz w:val="21"/>
                <w:szCs w:val="21"/>
                <w:highlight w:val="none"/>
              </w:rPr>
              <w:t>分</w:t>
            </w:r>
            <w:r>
              <w:rPr>
                <w:rFonts w:hint="eastAsia" w:ascii="宋体" w:hAnsi="宋体"/>
                <w:szCs w:val="21"/>
              </w:rPr>
              <w:t>。在此基础上，专家根据内容的合理性进行评分:</w:t>
            </w:r>
          </w:p>
          <w:p w14:paraId="314FF391">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w:t>
            </w:r>
            <w:r>
              <w:rPr>
                <w:rFonts w:hint="eastAsia" w:ascii="宋体" w:hAnsi="宋体"/>
                <w:szCs w:val="21"/>
                <w:lang w:val="en-US" w:eastAsia="zh-CN"/>
              </w:rPr>
              <w:t>2.</w:t>
            </w:r>
            <w:r>
              <w:rPr>
                <w:rFonts w:hint="eastAsia" w:ascii="宋体" w:hAnsi="宋体"/>
                <w:szCs w:val="21"/>
              </w:rPr>
              <w:t>5分;</w:t>
            </w:r>
          </w:p>
          <w:p w14:paraId="57531D56">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w:t>
            </w:r>
            <w:r>
              <w:rPr>
                <w:rFonts w:hint="eastAsia" w:ascii="宋体" w:hAnsi="宋体"/>
                <w:szCs w:val="21"/>
                <w:lang w:val="en-US" w:eastAsia="zh-CN"/>
              </w:rPr>
              <w:t>2</w:t>
            </w:r>
            <w:r>
              <w:rPr>
                <w:rFonts w:hint="eastAsia" w:ascii="宋体" w:hAnsi="宋体"/>
                <w:szCs w:val="21"/>
              </w:rPr>
              <w:t>分;</w:t>
            </w:r>
          </w:p>
          <w:p w14:paraId="755104B0">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p>
          <w:p w14:paraId="1D41A732">
            <w:pPr>
              <w:widowControl/>
              <w:jc w:val="left"/>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14:paraId="1BD01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6CFBA54">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05D0C1E">
            <w:pPr>
              <w:wordWrap w:val="0"/>
              <w:jc w:val="center"/>
              <w:rPr>
                <w:sz w:val="24"/>
                <w:szCs w:val="24"/>
              </w:rPr>
            </w:pPr>
            <w:r>
              <w:rPr>
                <w:rFonts w:hint="eastAsia"/>
                <w:sz w:val="24"/>
                <w:szCs w:val="24"/>
              </w:rPr>
              <w:t>3</w:t>
            </w:r>
          </w:p>
        </w:tc>
        <w:tc>
          <w:tcPr>
            <w:tcW w:w="2543" w:type="dxa"/>
            <w:tcBorders>
              <w:top w:val="single" w:color="000000" w:sz="8" w:space="0"/>
              <w:left w:val="single" w:color="000000" w:sz="8" w:space="0"/>
              <w:bottom w:val="single" w:color="000000" w:sz="8" w:space="0"/>
              <w:right w:val="single" w:color="000000" w:sz="8" w:space="0"/>
            </w:tcBorders>
            <w:vAlign w:val="center"/>
          </w:tcPr>
          <w:p w14:paraId="12F28F8E">
            <w:pPr>
              <w:wordWrap w:val="0"/>
              <w:jc w:val="center"/>
              <w:rPr>
                <w:rFonts w:ascii="宋体" w:hAnsi="宋体" w:cs="宋体"/>
                <w:sz w:val="24"/>
                <w:szCs w:val="24"/>
              </w:rPr>
            </w:pPr>
            <w:r>
              <w:rPr>
                <w:rFonts w:hint="eastAsia" w:ascii="宋体" w:hAnsi="宋体" w:eastAsia="宋体" w:cs="宋体"/>
                <w:color w:val="auto"/>
                <w:sz w:val="24"/>
                <w:szCs w:val="24"/>
              </w:rPr>
              <w:t>项目重点难点分析</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应对措施</w:t>
            </w:r>
          </w:p>
        </w:tc>
        <w:tc>
          <w:tcPr>
            <w:tcW w:w="724" w:type="dxa"/>
            <w:tcBorders>
              <w:top w:val="single" w:color="000000" w:sz="8" w:space="0"/>
              <w:left w:val="single" w:color="000000" w:sz="8" w:space="0"/>
              <w:bottom w:val="single" w:color="000000" w:sz="8" w:space="0"/>
              <w:right w:val="single" w:color="000000" w:sz="8" w:space="0"/>
            </w:tcBorders>
            <w:vAlign w:val="center"/>
          </w:tcPr>
          <w:p w14:paraId="195DC878">
            <w:pPr>
              <w:widowControl/>
              <w:jc w:val="center"/>
              <w:rPr>
                <w:rFonts w:hint="default" w:eastAsia="宋体" w:cs="宋体" w:asciiTheme="minorHAnsi" w:hAnsiTheme="minorHAnsi"/>
                <w:sz w:val="24"/>
                <w:szCs w:val="28"/>
                <w:lang w:val="en-US" w:eastAsia="zh-CN"/>
              </w:rPr>
            </w:pPr>
            <w:r>
              <w:rPr>
                <w:rFonts w:hint="eastAsia" w:cs="宋体" w:asciiTheme="minorHAnsi" w:hAnsiTheme="minorHAnsi"/>
                <w:sz w:val="24"/>
                <w:szCs w:val="28"/>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14:paraId="2B2907D2">
            <w:pPr>
              <w:rPr>
                <w:b/>
              </w:rPr>
            </w:pPr>
            <w:r>
              <w:rPr>
                <w:rFonts w:hint="eastAsia"/>
                <w:b/>
              </w:rPr>
              <w:t>（一）评分内容：</w:t>
            </w:r>
          </w:p>
          <w:p w14:paraId="38EF470F">
            <w:pPr>
              <w:wordWrap w:val="0"/>
              <w:rPr>
                <w:rFonts w:ascii="宋体" w:hAnsi="宋体" w:cs="宋体"/>
                <w:szCs w:val="21"/>
              </w:rPr>
            </w:pPr>
            <w:r>
              <w:rPr>
                <w:rFonts w:hint="eastAsia" w:ascii="宋体" w:hAnsi="宋体" w:cs="宋体"/>
                <w:szCs w:val="21"/>
              </w:rPr>
              <w:t>考察针对本项目的</w:t>
            </w:r>
            <w:r>
              <w:rPr>
                <w:rFonts w:hint="eastAsia" w:ascii="宋体" w:hAnsi="宋体" w:eastAsia="宋体" w:cs="宋体"/>
                <w:b w:val="0"/>
                <w:bCs w:val="0"/>
                <w:color w:val="auto"/>
                <w:kern w:val="2"/>
                <w:sz w:val="21"/>
                <w:szCs w:val="21"/>
                <w:highlight w:val="none"/>
                <w:lang w:val="en-US" w:eastAsia="zh-CN" w:bidi="ar-SA"/>
              </w:rPr>
              <w:t>重难点分析及应对措施方案</w:t>
            </w:r>
            <w:r>
              <w:rPr>
                <w:rFonts w:hint="eastAsia" w:ascii="宋体" w:hAnsi="宋体" w:cs="宋体"/>
                <w:szCs w:val="21"/>
              </w:rPr>
              <w:t>，方案内容包括以下内容:</w:t>
            </w:r>
          </w:p>
          <w:p w14:paraId="4795D965">
            <w:pPr>
              <w:keepNext w:val="0"/>
              <w:keepLines w:val="0"/>
              <w:pageBreakBefore w:val="0"/>
              <w:numPr>
                <w:ilvl w:val="0"/>
                <w:numId w:val="0"/>
              </w:numPr>
              <w:kinsoku/>
              <w:overflowPunct/>
              <w:topLinePunct w:val="0"/>
              <w:bidi w:val="0"/>
              <w:snapToGrid/>
              <w:spacing w:line="240" w:lineRule="auto"/>
              <w:textAlignment w:val="top"/>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highlight w:val="none"/>
                <w:lang w:val="en-US" w:eastAsia="zh-CN" w:bidi="ar-SA"/>
              </w:rPr>
              <w:t>保安管理的重难点分析及应对措施；</w:t>
            </w:r>
          </w:p>
          <w:p w14:paraId="48FDE421">
            <w:pPr>
              <w:rPr>
                <w:b/>
              </w:rPr>
            </w:pPr>
            <w:r>
              <w:rPr>
                <w:rFonts w:hint="eastAsia"/>
                <w:b/>
              </w:rPr>
              <w:t>（二）评分依据：</w:t>
            </w:r>
          </w:p>
          <w:p w14:paraId="73DE42AB">
            <w:pPr>
              <w:jc w:val="left"/>
              <w:rPr>
                <w:rFonts w:ascii="宋体" w:hAnsi="宋体"/>
                <w:szCs w:val="21"/>
              </w:rPr>
            </w:pPr>
            <w:r>
              <w:rPr>
                <w:rFonts w:hint="eastAsia" w:ascii="宋体" w:hAnsi="宋体" w:cs="宋体"/>
                <w:szCs w:val="21"/>
              </w:rPr>
              <w:t>提供以上内容</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7.5</w:t>
            </w:r>
            <w:r>
              <w:rPr>
                <w:rFonts w:hint="eastAsia" w:ascii="宋体" w:hAnsi="宋体" w:eastAsia="宋体" w:cs="宋体"/>
                <w:sz w:val="21"/>
                <w:szCs w:val="21"/>
                <w:highlight w:val="none"/>
              </w:rPr>
              <w:t>分</w:t>
            </w:r>
            <w:r>
              <w:rPr>
                <w:rFonts w:hint="eastAsia" w:ascii="宋体" w:hAnsi="宋体"/>
                <w:szCs w:val="21"/>
              </w:rPr>
              <w:t>。在此基础上，专家根据内容的合理性进行评分:</w:t>
            </w:r>
          </w:p>
          <w:p w14:paraId="2465595C">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w:t>
            </w:r>
            <w:r>
              <w:rPr>
                <w:rFonts w:hint="eastAsia" w:ascii="宋体" w:hAnsi="宋体"/>
                <w:szCs w:val="21"/>
                <w:lang w:val="en-US" w:eastAsia="zh-CN"/>
              </w:rPr>
              <w:t>2.</w:t>
            </w:r>
            <w:r>
              <w:rPr>
                <w:rFonts w:hint="eastAsia" w:ascii="宋体" w:hAnsi="宋体"/>
                <w:szCs w:val="21"/>
              </w:rPr>
              <w:t>5分;</w:t>
            </w:r>
          </w:p>
          <w:p w14:paraId="78810796">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w:t>
            </w:r>
            <w:r>
              <w:rPr>
                <w:rFonts w:hint="eastAsia" w:ascii="宋体" w:hAnsi="宋体"/>
                <w:szCs w:val="21"/>
                <w:lang w:val="en-US" w:eastAsia="zh-CN"/>
              </w:rPr>
              <w:t>2</w:t>
            </w:r>
            <w:r>
              <w:rPr>
                <w:rFonts w:hint="eastAsia" w:ascii="宋体" w:hAnsi="宋体"/>
                <w:szCs w:val="21"/>
              </w:rPr>
              <w:t>分;</w:t>
            </w:r>
          </w:p>
          <w:p w14:paraId="303062E7">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p>
          <w:p w14:paraId="00A0CC21">
            <w:pPr>
              <w:widowControl/>
              <w:jc w:val="left"/>
              <w:rPr>
                <w:rFonts w:hint="eastAsia" w:ascii="宋体" w:hAnsi="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14:paraId="7067D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41B1CCA4">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106A496">
            <w:pPr>
              <w:wordWrap w:val="0"/>
              <w:jc w:val="center"/>
              <w:rPr>
                <w:rFonts w:hint="eastAsia"/>
                <w:sz w:val="24"/>
                <w:szCs w:val="24"/>
              </w:rPr>
            </w:pPr>
            <w:r>
              <w:rPr>
                <w:rFonts w:hint="eastAsia"/>
                <w:sz w:val="24"/>
                <w:szCs w:val="24"/>
              </w:rPr>
              <w:t>4</w:t>
            </w:r>
          </w:p>
        </w:tc>
        <w:tc>
          <w:tcPr>
            <w:tcW w:w="2543" w:type="dxa"/>
            <w:tcBorders>
              <w:top w:val="single" w:color="000000" w:sz="8" w:space="0"/>
              <w:left w:val="single" w:color="000000" w:sz="8" w:space="0"/>
              <w:bottom w:val="single" w:color="000000" w:sz="8" w:space="0"/>
              <w:right w:val="single" w:color="000000" w:sz="8" w:space="0"/>
            </w:tcBorders>
            <w:vAlign w:val="center"/>
          </w:tcPr>
          <w:p w14:paraId="1CE244F1">
            <w:pPr>
              <w:wordWrap w:val="0"/>
              <w:jc w:val="center"/>
              <w:rPr>
                <w:rFonts w:hint="eastAsia" w:ascii="宋体" w:hAnsi="宋体"/>
                <w:color w:val="FF0000"/>
                <w:sz w:val="24"/>
                <w:szCs w:val="32"/>
              </w:rPr>
            </w:pPr>
            <w:r>
              <w:rPr>
                <w:rFonts w:hint="eastAsia" w:ascii="宋体" w:hAnsi="宋体" w:eastAsia="宋体" w:cs="宋体"/>
                <w:color w:val="auto"/>
                <w:sz w:val="24"/>
                <w:szCs w:val="24"/>
              </w:rPr>
              <w:t>项目完成（服务期满）后的服务承诺</w:t>
            </w:r>
          </w:p>
        </w:tc>
        <w:tc>
          <w:tcPr>
            <w:tcW w:w="724" w:type="dxa"/>
            <w:tcBorders>
              <w:top w:val="single" w:color="000000" w:sz="8" w:space="0"/>
              <w:left w:val="single" w:color="000000" w:sz="8" w:space="0"/>
              <w:bottom w:val="single" w:color="000000" w:sz="8" w:space="0"/>
              <w:right w:val="single" w:color="000000" w:sz="8" w:space="0"/>
            </w:tcBorders>
            <w:vAlign w:val="center"/>
          </w:tcPr>
          <w:p w14:paraId="4BEE0EA4">
            <w:pPr>
              <w:widowControl/>
              <w:jc w:val="center"/>
              <w:rPr>
                <w:rFonts w:hint="eastAsia" w:eastAsia="宋体" w:cs="宋体" w:asciiTheme="minorHAnsi" w:hAnsiTheme="minorHAnsi"/>
                <w:sz w:val="24"/>
                <w:szCs w:val="28"/>
                <w:lang w:val="en-US" w:eastAsia="zh-CN"/>
              </w:rPr>
            </w:pPr>
            <w:r>
              <w:rPr>
                <w:rFonts w:hint="eastAsia" w:cs="宋体" w:asciiTheme="minorHAnsi" w:hAnsiTheme="minorHAnsi"/>
                <w:sz w:val="24"/>
                <w:szCs w:val="28"/>
                <w:lang w:val="en-US" w:eastAsia="zh-CN"/>
              </w:rPr>
              <w:t>5</w:t>
            </w:r>
          </w:p>
        </w:tc>
        <w:tc>
          <w:tcPr>
            <w:tcW w:w="4447" w:type="dxa"/>
            <w:tcBorders>
              <w:top w:val="single" w:color="000000" w:sz="8" w:space="0"/>
              <w:left w:val="single" w:color="000000" w:sz="8" w:space="0"/>
              <w:bottom w:val="single" w:color="000000" w:sz="8" w:space="0"/>
              <w:right w:val="single" w:color="000000" w:sz="8" w:space="0"/>
            </w:tcBorders>
          </w:tcPr>
          <w:p w14:paraId="4717D393">
            <w:pPr>
              <w:keepNext w:val="0"/>
              <w:keepLines w:val="0"/>
              <w:pageBreakBefore w:val="0"/>
              <w:kinsoku/>
              <w:overflowPunct/>
              <w:topLinePunct w:val="0"/>
              <w:bidi w:val="0"/>
              <w:snapToGrid/>
              <w:spacing w:line="240" w:lineRule="auto"/>
              <w:textAlignment w:val="top"/>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（一）评审内容：</w:t>
            </w:r>
          </w:p>
          <w:p w14:paraId="036BDC8E">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投标人承诺以下全部三项的得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分，否则不得分。</w:t>
            </w:r>
          </w:p>
          <w:p w14:paraId="3E89FD3E">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1.服务期满后主动离岗</w:t>
            </w:r>
            <w:r>
              <w:rPr>
                <w:rFonts w:hint="eastAsia" w:ascii="宋体" w:hAnsi="宋体" w:eastAsia="宋体" w:cs="宋体"/>
                <w:color w:val="auto"/>
                <w:sz w:val="21"/>
                <w:szCs w:val="21"/>
                <w:highlight w:val="none"/>
                <w:lang w:eastAsia="zh-CN"/>
              </w:rPr>
              <w:t>；</w:t>
            </w:r>
          </w:p>
          <w:p w14:paraId="1C3A6D38">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2.与后续服务公司进行交接</w:t>
            </w:r>
            <w:r>
              <w:rPr>
                <w:rFonts w:hint="eastAsia" w:ascii="宋体" w:hAnsi="宋体" w:eastAsia="宋体" w:cs="宋体"/>
                <w:color w:val="auto"/>
                <w:sz w:val="21"/>
                <w:szCs w:val="21"/>
                <w:highlight w:val="none"/>
                <w:lang w:eastAsia="zh-CN"/>
              </w:rPr>
              <w:t>；</w:t>
            </w:r>
          </w:p>
          <w:p w14:paraId="312DE2EB">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3.服务期满，后续服务公司未到位前仍按原合同服务承诺提供服务</w:t>
            </w:r>
            <w:r>
              <w:rPr>
                <w:rFonts w:hint="eastAsia" w:ascii="宋体" w:hAnsi="宋体" w:eastAsia="宋体" w:cs="宋体"/>
                <w:color w:val="auto"/>
                <w:sz w:val="21"/>
                <w:szCs w:val="21"/>
                <w:highlight w:val="none"/>
                <w:lang w:eastAsia="zh-CN"/>
              </w:rPr>
              <w:t>；</w:t>
            </w:r>
          </w:p>
          <w:p w14:paraId="30C9CD6F">
            <w:pPr>
              <w:keepNext w:val="0"/>
              <w:keepLines w:val="0"/>
              <w:pageBreakBefore w:val="0"/>
              <w:kinsoku/>
              <w:overflowPunct/>
              <w:topLinePunct w:val="0"/>
              <w:bidi w:val="0"/>
              <w:snapToGrid/>
              <w:spacing w:line="240" w:lineRule="auto"/>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（二）评分依据：</w:t>
            </w:r>
          </w:p>
          <w:p w14:paraId="5AB8970F">
            <w:pPr>
              <w:widowControl/>
              <w:jc w:val="left"/>
              <w:rPr>
                <w:rFonts w:hint="eastAsia" w:ascii="宋体" w:hAnsi="宋体" w:cs="宋体"/>
                <w:szCs w:val="21"/>
              </w:rPr>
            </w:pPr>
            <w:r>
              <w:rPr>
                <w:rFonts w:hint="eastAsia" w:ascii="宋体" w:hAnsi="宋体" w:eastAsia="宋体" w:cs="宋体"/>
                <w:color w:val="auto"/>
                <w:sz w:val="21"/>
                <w:szCs w:val="21"/>
                <w:highlight w:val="none"/>
              </w:rPr>
              <w:t>提供符合要求的承诺函（格式自拟），未按要求提供或内容不完整的不得分。</w:t>
            </w:r>
          </w:p>
        </w:tc>
      </w:tr>
      <w:tr w14:paraId="2EEC9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7CFD1F64">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ED7D121">
            <w:pPr>
              <w:wordWrap w:val="0"/>
              <w:jc w:val="center"/>
              <w:rPr>
                <w:rFonts w:hint="eastAsia" w:eastAsia="宋体"/>
                <w:sz w:val="24"/>
                <w:szCs w:val="24"/>
                <w:lang w:val="en-US" w:eastAsia="zh-CN"/>
              </w:rPr>
            </w:pPr>
            <w:r>
              <w:rPr>
                <w:rFonts w:hint="eastAsia"/>
                <w:sz w:val="24"/>
                <w:szCs w:val="24"/>
                <w:lang w:val="en-US" w:eastAsia="zh-CN"/>
              </w:rPr>
              <w:t>5</w:t>
            </w:r>
          </w:p>
        </w:tc>
        <w:tc>
          <w:tcPr>
            <w:tcW w:w="2543" w:type="dxa"/>
            <w:tcBorders>
              <w:top w:val="single" w:color="000000" w:sz="8" w:space="0"/>
              <w:left w:val="single" w:color="000000" w:sz="8" w:space="0"/>
              <w:bottom w:val="single" w:color="000000" w:sz="8" w:space="0"/>
              <w:right w:val="single" w:color="000000" w:sz="8" w:space="0"/>
            </w:tcBorders>
            <w:vAlign w:val="center"/>
          </w:tcPr>
          <w:p w14:paraId="3D35321D">
            <w:pPr>
              <w:wordWrap w:val="0"/>
              <w:spacing w:line="240" w:lineRule="auto"/>
              <w:jc w:val="center"/>
              <w:rPr>
                <w:rFonts w:hint="eastAsia" w:ascii="宋体" w:hAnsi="宋体" w:eastAsia="宋体" w:cs="宋体"/>
                <w:color w:val="FF0000"/>
                <w:sz w:val="24"/>
                <w:szCs w:val="24"/>
              </w:rPr>
            </w:pPr>
            <w:r>
              <w:rPr>
                <w:rFonts w:hint="eastAsia" w:ascii="宋体" w:hAnsi="宋体" w:eastAsia="宋体" w:cs="宋体"/>
                <w:sz w:val="24"/>
                <w:szCs w:val="24"/>
              </w:rPr>
              <w:t>拟安排的项目负责人情况（仅限一人）</w:t>
            </w:r>
          </w:p>
          <w:p w14:paraId="25D05BAC">
            <w:pPr>
              <w:wordWrap w:val="0"/>
              <w:jc w:val="center"/>
              <w:rPr>
                <w:rFonts w:hint="eastAsia"/>
                <w:sz w:val="24"/>
                <w:szCs w:val="24"/>
                <w:lang w:val="en-US" w:eastAsia="zh-CN"/>
              </w:rPr>
            </w:pPr>
          </w:p>
        </w:tc>
        <w:tc>
          <w:tcPr>
            <w:tcW w:w="724" w:type="dxa"/>
            <w:tcBorders>
              <w:top w:val="single" w:color="000000" w:sz="8" w:space="0"/>
              <w:left w:val="single" w:color="000000" w:sz="8" w:space="0"/>
              <w:bottom w:val="single" w:color="000000" w:sz="8" w:space="0"/>
              <w:right w:val="single" w:color="000000" w:sz="8" w:space="0"/>
            </w:tcBorders>
            <w:vAlign w:val="center"/>
          </w:tcPr>
          <w:p w14:paraId="3F851C60">
            <w:pPr>
              <w:widowControl/>
              <w:jc w:val="center"/>
              <w:rPr>
                <w:rFonts w:hint="default" w:eastAsia="宋体" w:cs="宋体" w:asciiTheme="minorHAnsi" w:hAnsiTheme="minorHAnsi"/>
                <w:sz w:val="24"/>
                <w:szCs w:val="28"/>
                <w:lang w:val="en-US" w:eastAsia="zh-CN"/>
              </w:rPr>
            </w:pPr>
            <w:r>
              <w:rPr>
                <w:rFonts w:hint="eastAsia" w:cs="宋体" w:asciiTheme="minorHAnsi" w:hAnsiTheme="minorHAnsi"/>
                <w:sz w:val="24"/>
                <w:szCs w:val="28"/>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14:paraId="269BD1DE">
            <w:pPr>
              <w:keepNext w:val="0"/>
              <w:keepLines w:val="0"/>
              <w:pageBreakBefore w:val="0"/>
              <w:kinsoku/>
              <w:overflowPunct/>
              <w:topLinePunct w:val="0"/>
              <w:bidi w:val="0"/>
              <w:snapToGrid/>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（一）评审内容：</w:t>
            </w:r>
          </w:p>
          <w:p w14:paraId="052C55E2">
            <w:pPr>
              <w:spacing w:line="240" w:lineRule="auto"/>
              <w:rPr>
                <w:rFonts w:hint="eastAsia" w:ascii="宋体" w:hAnsi="宋体" w:eastAsia="宋体" w:cs="宋体"/>
                <w:sz w:val="21"/>
                <w:szCs w:val="21"/>
              </w:rPr>
            </w:pPr>
            <w:r>
              <w:rPr>
                <w:rFonts w:hint="eastAsia" w:ascii="宋体" w:hAnsi="宋体" w:eastAsia="宋体" w:cs="宋体"/>
                <w:sz w:val="21"/>
                <w:szCs w:val="21"/>
              </w:rPr>
              <w:t>拟安排的项目负责人须为投标人自有员工（以社保为准），否则本项不得分。</w:t>
            </w:r>
          </w:p>
          <w:p w14:paraId="4BB0D45A">
            <w:pPr>
              <w:spacing w:line="240" w:lineRule="auto"/>
              <w:rPr>
                <w:rFonts w:hint="eastAsia" w:ascii="宋体" w:hAnsi="宋体" w:eastAsia="宋体" w:cs="宋体"/>
                <w:sz w:val="21"/>
                <w:szCs w:val="21"/>
              </w:rPr>
            </w:pPr>
            <w:r>
              <w:rPr>
                <w:rFonts w:hint="eastAsia" w:ascii="宋体" w:hAnsi="宋体" w:eastAsia="宋体" w:cs="宋体"/>
                <w:sz w:val="21"/>
                <w:szCs w:val="21"/>
              </w:rPr>
              <w:t>1、具有</w:t>
            </w:r>
            <w:r>
              <w:rPr>
                <w:rFonts w:hint="eastAsia" w:ascii="宋体" w:hAnsi="宋体" w:eastAsia="宋体" w:cs="宋体"/>
                <w:sz w:val="21"/>
                <w:szCs w:val="21"/>
                <w:lang w:val="en-US" w:eastAsia="zh-CN"/>
              </w:rPr>
              <w:t>管理类本</w:t>
            </w:r>
            <w:r>
              <w:rPr>
                <w:rFonts w:hint="eastAsia" w:ascii="宋体" w:hAnsi="宋体" w:eastAsia="宋体" w:cs="宋体"/>
                <w:sz w:val="21"/>
                <w:szCs w:val="21"/>
              </w:rPr>
              <w:t>科（或以上）学</w:t>
            </w:r>
            <w:r>
              <w:rPr>
                <w:rFonts w:hint="eastAsia" w:ascii="宋体" w:hAnsi="宋体" w:eastAsia="宋体" w:cs="宋体"/>
                <w:color w:val="auto"/>
                <w:sz w:val="21"/>
                <w:szCs w:val="21"/>
                <w:highlight w:val="none"/>
              </w:rPr>
              <w:t>历得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9941A9D">
            <w:pPr>
              <w:spacing w:line="240" w:lineRule="auto"/>
              <w:rPr>
                <w:rFonts w:hint="eastAsia" w:ascii="宋体" w:hAnsi="宋体" w:eastAsia="宋体" w:cs="宋体"/>
                <w:sz w:val="21"/>
                <w:szCs w:val="21"/>
              </w:rPr>
            </w:pPr>
            <w:r>
              <w:rPr>
                <w:rFonts w:hint="eastAsia" w:ascii="宋体" w:hAnsi="宋体" w:eastAsia="宋体" w:cs="宋体"/>
                <w:sz w:val="21"/>
                <w:szCs w:val="21"/>
              </w:rPr>
              <w:t>2、具有物业经理相关证书</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6E5246E">
            <w:pPr>
              <w:spacing w:line="240" w:lineRule="auto"/>
              <w:rPr>
                <w:rFonts w:hint="eastAsia" w:ascii="宋体" w:hAnsi="宋体" w:eastAsia="宋体" w:cs="宋体"/>
                <w:sz w:val="21"/>
                <w:szCs w:val="21"/>
              </w:rPr>
            </w:pPr>
            <w:r>
              <w:rPr>
                <w:rFonts w:hint="eastAsia" w:ascii="宋体" w:hAnsi="宋体" w:eastAsia="宋体" w:cs="宋体"/>
                <w:sz w:val="21"/>
                <w:szCs w:val="21"/>
              </w:rPr>
              <w:t>3、具有安全生产知识和管理能力考核合格证（考核类别或人员类型为：主要负责人），得</w:t>
            </w:r>
            <w:r>
              <w:rPr>
                <w:rFonts w:hint="eastAsia" w:ascii="宋体" w:hAnsi="宋体" w:cs="宋体"/>
                <w:sz w:val="21"/>
                <w:szCs w:val="21"/>
                <w:lang w:val="en-US" w:eastAsia="zh-CN"/>
              </w:rPr>
              <w:t>2.5</w:t>
            </w:r>
            <w:r>
              <w:rPr>
                <w:rFonts w:hint="eastAsia" w:ascii="宋体" w:hAnsi="宋体" w:eastAsia="宋体" w:cs="宋体"/>
                <w:sz w:val="21"/>
                <w:szCs w:val="21"/>
              </w:rPr>
              <w:t>分。</w:t>
            </w:r>
          </w:p>
          <w:p w14:paraId="570B9821">
            <w:pPr>
              <w:spacing w:line="240" w:lineRule="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、退伍军人证</w:t>
            </w:r>
            <w:r>
              <w:rPr>
                <w:rFonts w:hint="eastAsia" w:ascii="宋体" w:hAnsi="宋体" w:eastAsia="宋体" w:cs="宋体"/>
                <w:color w:val="auto"/>
                <w:sz w:val="21"/>
                <w:szCs w:val="21"/>
                <w:highlight w:val="none"/>
              </w:rPr>
              <w:t>书得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427B806">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以上5项累计加分，最</w:t>
            </w:r>
            <w:r>
              <w:rPr>
                <w:rFonts w:hint="eastAsia" w:ascii="宋体" w:hAnsi="宋体" w:eastAsia="宋体" w:cs="宋体"/>
                <w:color w:val="auto"/>
                <w:sz w:val="21"/>
                <w:szCs w:val="21"/>
                <w:highlight w:val="none"/>
              </w:rPr>
              <w:t>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6072DDC">
            <w:pPr>
              <w:keepNext w:val="0"/>
              <w:keepLines w:val="0"/>
              <w:pageBreakBefore w:val="0"/>
              <w:kinsoku/>
              <w:overflowPunct/>
              <w:topLinePunct w:val="0"/>
              <w:bidi w:val="0"/>
              <w:snapToGrid/>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1FCA84FB">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0C7F9574">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提供拟投入人员的相关证书，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14:paraId="7D6C4707">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4.涉及人员社保的，要求提供通过投标人缴纳的近三个月的任意一个月</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02F854AB">
            <w:pPr>
              <w:widowControl/>
              <w:jc w:val="left"/>
              <w:rPr>
                <w:rFonts w:hint="eastAsia" w:ascii="宋体" w:hAnsi="宋体" w:cs="宋体"/>
                <w:szCs w:val="21"/>
              </w:rPr>
            </w:pPr>
            <w:r>
              <w:rPr>
                <w:rFonts w:hint="eastAsia"/>
              </w:rPr>
              <w:t>备注：</w:t>
            </w:r>
            <w:r>
              <w:rPr>
                <w:rFonts w:hint="eastAsia" w:ascii="宋体" w:hAnsi="宋体" w:eastAsia="宋体" w:cs="宋体"/>
                <w:color w:val="auto"/>
                <w:sz w:val="21"/>
                <w:szCs w:val="21"/>
                <w:highlight w:val="none"/>
              </w:rPr>
              <w:t>以上资料均要求提供扫描件，评分中出现无证明资料或证书过期或专家无法凭所提供资料判断是否得分的情况，一律作不得分处理。</w:t>
            </w:r>
          </w:p>
        </w:tc>
      </w:tr>
      <w:tr w14:paraId="34B65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14:paraId="77F76105">
            <w:pPr>
              <w:wordWrap w:val="0"/>
              <w:jc w:val="center"/>
              <w:rPr>
                <w:rFonts w:ascii="宋体" w:hAnsi="宋体" w:cs="宋体"/>
                <w:b/>
                <w:bCs/>
                <w:color w:val="0000FF"/>
                <w:sz w:val="24"/>
              </w:rPr>
            </w:pPr>
            <w:bookmarkStart w:id="1"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14:paraId="5C8667F8">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color="000000" w:sz="8" w:space="0"/>
              <w:left w:val="single" w:color="000000" w:sz="8" w:space="0"/>
              <w:bottom w:val="single" w:color="000000" w:sz="8" w:space="0"/>
              <w:right w:val="single" w:color="000000" w:sz="8" w:space="0"/>
            </w:tcBorders>
          </w:tcPr>
          <w:p w14:paraId="7DAB9EDB">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40分</w:t>
            </w:r>
          </w:p>
        </w:tc>
      </w:tr>
      <w:bookmarkEnd w:id="1"/>
      <w:tr w14:paraId="6F7EC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2977FA64">
            <w:pPr>
              <w:widowControl/>
              <w:jc w:val="left"/>
              <w:rPr>
                <w:rFonts w:ascii="宋体" w:hAnsi="宋体" w:cs="宋体"/>
                <w:b/>
                <w:bCs/>
                <w:color w:val="0000FF"/>
                <w:sz w:val="24"/>
              </w:rPr>
            </w:pPr>
            <w:bookmarkStart w:id="2"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36190C56">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0C3F558D">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07E3E155">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1F7DA097">
            <w:pPr>
              <w:jc w:val="center"/>
              <w:rPr>
                <w:rFonts w:ascii="宋体" w:hAnsi="宋体"/>
                <w:color w:val="FF0000"/>
              </w:rPr>
            </w:pPr>
            <w:r>
              <w:rPr>
                <w:rFonts w:hint="eastAsia"/>
                <w:szCs w:val="21"/>
              </w:rPr>
              <w:t>评分准则</w:t>
            </w:r>
          </w:p>
        </w:tc>
      </w:tr>
      <w:bookmarkEnd w:id="2"/>
      <w:tr w14:paraId="1B0E0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516FF91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EDAF268">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14:paraId="48A53B40">
            <w:pPr>
              <w:wordWrap w:val="0"/>
              <w:spacing w:line="240" w:lineRule="auto"/>
              <w:jc w:val="center"/>
              <w:rPr>
                <w:rFonts w:hint="eastAsia" w:ascii="宋体" w:hAnsi="宋体" w:eastAsia="宋体" w:cs="宋体"/>
                <w:color w:val="FF0000"/>
                <w:sz w:val="24"/>
                <w:szCs w:val="24"/>
              </w:rPr>
            </w:pPr>
            <w:r>
              <w:rPr>
                <w:rFonts w:hint="eastAsia" w:ascii="宋体" w:hAnsi="宋体" w:eastAsia="宋体" w:cs="宋体"/>
                <w:sz w:val="24"/>
                <w:szCs w:val="24"/>
              </w:rPr>
              <w:t>体系认证</w:t>
            </w:r>
          </w:p>
          <w:p w14:paraId="70A62D8F">
            <w:pPr>
              <w:wordWrap w:val="0"/>
              <w:jc w:val="center"/>
              <w:rPr>
                <w:rFonts w:ascii="宋体" w:hAnsi="宋体"/>
                <w:sz w:val="24"/>
                <w:szCs w:val="32"/>
              </w:rPr>
            </w:pPr>
          </w:p>
          <w:p w14:paraId="4CBBAAE4">
            <w:pPr>
              <w:widowControl/>
              <w:jc w:val="center"/>
              <w:rPr>
                <w:rFonts w:ascii="宋体" w:hAnsi="宋体" w:cs="宋体"/>
                <w:sz w:val="24"/>
                <w:szCs w:val="24"/>
              </w:rPr>
            </w:pPr>
          </w:p>
        </w:tc>
        <w:tc>
          <w:tcPr>
            <w:tcW w:w="724" w:type="dxa"/>
            <w:tcBorders>
              <w:top w:val="single" w:color="000000" w:sz="8" w:space="0"/>
              <w:left w:val="single" w:color="000000" w:sz="8" w:space="0"/>
              <w:bottom w:val="single" w:color="000000" w:sz="8" w:space="0"/>
              <w:right w:val="single" w:color="000000" w:sz="8" w:space="0"/>
            </w:tcBorders>
            <w:vAlign w:val="center"/>
          </w:tcPr>
          <w:p w14:paraId="40745F16">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4447" w:type="dxa"/>
            <w:tcBorders>
              <w:top w:val="single" w:color="000000" w:sz="8" w:space="0"/>
              <w:left w:val="single" w:color="000000" w:sz="8" w:space="0"/>
              <w:bottom w:val="single" w:color="000000" w:sz="8" w:space="0"/>
              <w:right w:val="single" w:color="000000" w:sz="8" w:space="0"/>
            </w:tcBorders>
          </w:tcPr>
          <w:p w14:paraId="2B8C0D42">
            <w:pPr>
              <w:wordWrap w:val="0"/>
              <w:spacing w:line="240" w:lineRule="auto"/>
              <w:rPr>
                <w:rFonts w:hint="eastAsia" w:ascii="宋体" w:hAnsi="宋体" w:eastAsia="宋体" w:cs="宋体"/>
                <w:b/>
                <w:bCs/>
                <w:sz w:val="21"/>
                <w:szCs w:val="21"/>
              </w:rPr>
            </w:pPr>
            <w:r>
              <w:rPr>
                <w:rFonts w:hint="eastAsia" w:ascii="宋体" w:hAnsi="宋体" w:eastAsia="宋体" w:cs="宋体"/>
                <w:b/>
                <w:bCs/>
                <w:sz w:val="21"/>
                <w:szCs w:val="21"/>
              </w:rPr>
              <w:t>（一）评分内容：</w:t>
            </w:r>
          </w:p>
          <w:p w14:paraId="2DA3903D">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以下证书</w:t>
            </w:r>
            <w:r>
              <w:rPr>
                <w:rFonts w:hint="eastAsia" w:ascii="宋体" w:hAnsi="宋体" w:eastAsia="宋体" w:cs="宋体"/>
                <w:color w:val="auto"/>
                <w:sz w:val="21"/>
                <w:szCs w:val="21"/>
                <w:highlight w:val="none"/>
              </w:rPr>
              <w:t>：</w:t>
            </w:r>
          </w:p>
          <w:p w14:paraId="437D00E3">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质量管理体系认证；</w:t>
            </w:r>
          </w:p>
          <w:p w14:paraId="14608B2C">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环境管理体系认证；</w:t>
            </w:r>
          </w:p>
          <w:p w14:paraId="7C91DCB3">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3.职业健康安全管理体系。</w:t>
            </w:r>
          </w:p>
          <w:p w14:paraId="0CCB3A46">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以上证书认证范围需涵盖</w:t>
            </w:r>
            <w:r>
              <w:rPr>
                <w:rFonts w:hint="eastAsia" w:ascii="宋体" w:hAnsi="宋体" w:cs="宋体"/>
                <w:b w:val="0"/>
                <w:bCs w:val="0"/>
                <w:color w:val="auto"/>
                <w:sz w:val="21"/>
                <w:szCs w:val="21"/>
                <w:highlight w:val="none"/>
                <w:lang w:val="en-US" w:eastAsia="zh-CN"/>
              </w:rPr>
              <w:t>保安服务</w:t>
            </w:r>
            <w:r>
              <w:rPr>
                <w:rFonts w:hint="eastAsia" w:ascii="宋体" w:hAnsi="宋体" w:cs="宋体"/>
                <w:color w:val="auto"/>
                <w:sz w:val="21"/>
                <w:szCs w:val="21"/>
                <w:highlight w:val="none"/>
                <w:lang w:val="en-US" w:eastAsia="zh-CN"/>
              </w:rPr>
              <w:t>认证</w:t>
            </w:r>
            <w:r>
              <w:rPr>
                <w:rFonts w:hint="eastAsia" w:ascii="宋体" w:hAnsi="宋体" w:eastAsia="宋体" w:cs="宋体"/>
                <w:color w:val="auto"/>
                <w:sz w:val="21"/>
                <w:szCs w:val="21"/>
                <w:highlight w:val="none"/>
              </w:rPr>
              <w:t>范围</w:t>
            </w:r>
            <w:r>
              <w:rPr>
                <w:rFonts w:hint="eastAsia" w:ascii="宋体" w:hAnsi="宋体" w:eastAsia="宋体" w:cs="宋体"/>
                <w:b/>
                <w:sz w:val="21"/>
                <w:szCs w:val="21"/>
                <w:highlight w:val="none"/>
              </w:rPr>
              <w:t>（名称不要求完全一致，具备相同含义同样得分）</w:t>
            </w:r>
            <w:r>
              <w:rPr>
                <w:rFonts w:hint="eastAsia" w:ascii="宋体" w:hAnsi="宋体" w:eastAsia="宋体" w:cs="宋体"/>
                <w:color w:val="auto"/>
                <w:sz w:val="21"/>
                <w:szCs w:val="21"/>
                <w:highlight w:val="none"/>
              </w:rPr>
              <w:t>，每提供一个认证证书得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1A474365">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投标人具有保安服务认证证书（或保安管理体系认证证书）得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2735B65">
            <w:pPr>
              <w:keepNext w:val="0"/>
              <w:keepLines w:val="0"/>
              <w:pageBreakBefore w:val="0"/>
              <w:kinsoku/>
              <w:overflowPunct/>
              <w:topLinePunct w:val="0"/>
              <w:bidi w:val="0"/>
              <w:snapToGrid/>
              <w:spacing w:line="240" w:lineRule="auto"/>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项合计</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60C5416">
            <w:pPr>
              <w:wordWrap w:val="0"/>
              <w:spacing w:line="240" w:lineRule="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06ABBF3">
            <w:pPr>
              <w:wordWrap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1、提供有效期内的认证证书扫描件及在“全国认证认可信息公共服务平台”（网址：http://cx.cnca.cn）的查询截图，且证书状态显示有效，查询截图的证书编号需与所提供认证证书的证书编号一致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eastAsia="宋体" w:cs="宋体"/>
                <w:sz w:val="21"/>
                <w:szCs w:val="21"/>
              </w:rPr>
              <w:t>因该平台升级等原因导致无法查询的，则需提供认证证书颁发机构官网、邮箱等可靠途径查询所提交认证证书具体内容的真实性的证明材料或者颁发机构盖章的证明材料，证明该认证证书真实有效，否则不得分</w:t>
            </w:r>
            <w:r>
              <w:rPr>
                <w:rFonts w:hint="eastAsia" w:ascii="宋体" w:hAnsi="宋体" w:eastAsia="宋体" w:cs="宋体"/>
                <w:sz w:val="21"/>
                <w:szCs w:val="21"/>
                <w:lang w:eastAsia="zh-CN"/>
              </w:rPr>
              <w:t>。</w:t>
            </w:r>
          </w:p>
          <w:p w14:paraId="55072E61">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4A885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4000BA4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DF2DB6D">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14:paraId="3B52DE7C">
            <w:pPr>
              <w:wordWrap w:val="0"/>
              <w:jc w:val="center"/>
              <w:rPr>
                <w:rFonts w:ascii="宋体" w:hAnsi="宋体" w:cs="宋体"/>
                <w:sz w:val="24"/>
                <w:szCs w:val="24"/>
              </w:rPr>
            </w:pPr>
            <w:r>
              <w:rPr>
                <w:rFonts w:hint="eastAsia" w:ascii="宋体" w:hAnsi="宋体" w:eastAsia="宋体" w:cs="宋体"/>
                <w:color w:val="auto"/>
                <w:sz w:val="24"/>
                <w:szCs w:val="24"/>
              </w:rPr>
              <w:t>荣誉情况</w:t>
            </w:r>
            <w:r>
              <w:rPr>
                <w:rFonts w:hint="eastAsia" w:ascii="宋体" w:hAnsi="宋体" w:eastAsia="宋体" w:cs="宋体"/>
                <w:color w:val="auto"/>
                <w:sz w:val="24"/>
                <w:szCs w:val="24"/>
                <w:lang w:val="en-US" w:eastAsia="zh-CN"/>
              </w:rPr>
              <w:t>及企业资质</w:t>
            </w:r>
          </w:p>
        </w:tc>
        <w:tc>
          <w:tcPr>
            <w:tcW w:w="724" w:type="dxa"/>
            <w:tcBorders>
              <w:top w:val="single" w:color="000000" w:sz="8" w:space="0"/>
              <w:left w:val="single" w:color="000000" w:sz="8" w:space="0"/>
              <w:bottom w:val="single" w:color="000000" w:sz="8" w:space="0"/>
              <w:right w:val="single" w:color="000000" w:sz="8" w:space="0"/>
            </w:tcBorders>
            <w:vAlign w:val="center"/>
          </w:tcPr>
          <w:p w14:paraId="08E2CE63">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14:paraId="23779B4F">
            <w:pPr>
              <w:pStyle w:val="16"/>
              <w:wordWrap w:val="0"/>
              <w:spacing w:line="24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（一）评分内容：</w:t>
            </w:r>
          </w:p>
          <w:p w14:paraId="77295126">
            <w:pPr>
              <w:pStyle w:val="16"/>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1.投标人获得政府部门颁发的劳动用工优秀企业荣誉的得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14:paraId="748CA86C">
            <w:pPr>
              <w:pStyle w:val="16"/>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2.投标人获得政府部门颁发的诚信相关的荣誉的得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14:paraId="6F9EF3AA">
            <w:pPr>
              <w:pStyle w:val="16"/>
              <w:spacing w:line="240" w:lineRule="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3.投标人获得政府部门颁发的物业管理服务优秀企业的荣誉的得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14:paraId="5B3CCA54">
            <w:pPr>
              <w:pStyle w:val="16"/>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以上</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项累计得分，最高得</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4C12696F">
            <w:pPr>
              <w:pStyle w:val="16"/>
              <w:keepNext w:val="0"/>
              <w:keepLines w:val="0"/>
              <w:suppressLineNumbers w:val="0"/>
              <w:wordWrap w:val="0"/>
              <w:spacing w:before="0" w:beforeAutospacing="0" w:after="0" w:afterAutospacing="0" w:line="240" w:lineRule="auto"/>
              <w:ind w:left="0" w:right="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（二）评分依据：</w:t>
            </w:r>
          </w:p>
          <w:p w14:paraId="6D3D9C0C">
            <w:pPr>
              <w:pStyle w:val="16"/>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1、第1至3项</w:t>
            </w:r>
            <w:r>
              <w:rPr>
                <w:rFonts w:hint="eastAsia" w:ascii="宋体" w:hAnsi="宋体" w:eastAsia="宋体" w:cs="宋体"/>
                <w:color w:val="000000" w:themeColor="text1"/>
                <w:sz w:val="21"/>
                <w:szCs w:val="21"/>
                <w:highlight w:val="none"/>
                <w14:textFill>
                  <w14:solidFill>
                    <w14:schemeClr w14:val="tx1"/>
                  </w14:solidFill>
                </w14:textFill>
              </w:rPr>
              <w:t>提供相关荣誉或奖项或称号证明材料扫描件，不提供或提供不清晰导致专家无法判断的不得分。</w:t>
            </w:r>
          </w:p>
          <w:p w14:paraId="11FA4B57">
            <w:pPr>
              <w:pStyle w:val="16"/>
              <w:spacing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第4项</w:t>
            </w:r>
            <w:r>
              <w:rPr>
                <w:rFonts w:hint="eastAsia" w:ascii="宋体" w:hAnsi="宋体" w:eastAsia="宋体" w:cs="宋体"/>
                <w:color w:val="000000" w:themeColor="text1"/>
                <w:sz w:val="21"/>
                <w:szCs w:val="21"/>
                <w:highlight w:val="none"/>
                <w14:textFill>
                  <w14:solidFill>
                    <w14:schemeClr w14:val="tx1"/>
                  </w14:solidFill>
                </w14:textFill>
              </w:rPr>
              <w:t>提供以上有效证书扫描件，需同时提供该行业协会在中国社会组织政务服务平台（https://xxgs.chinanpo.mca.gov.cn/gsxt/newList）查询截图（截图需显示发证单位状态为“正常”）；</w:t>
            </w:r>
          </w:p>
          <w:p w14:paraId="604724D9">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63A16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769F376D">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2253A07">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14:paraId="729F40E9">
            <w:pPr>
              <w:wordWrap w:val="0"/>
              <w:jc w:val="center"/>
              <w:rPr>
                <w:rFonts w:ascii="宋体" w:hAnsi="宋体"/>
                <w:sz w:val="24"/>
                <w:szCs w:val="24"/>
              </w:rPr>
            </w:pPr>
            <w:r>
              <w:rPr>
                <w:rFonts w:hint="eastAsia" w:ascii="宋体" w:hAnsi="宋体" w:eastAsia="宋体" w:cs="宋体"/>
                <w:color w:val="auto"/>
                <w:sz w:val="24"/>
                <w:szCs w:val="24"/>
              </w:rPr>
              <w:t>同类项目业绩及履约评价</w:t>
            </w:r>
          </w:p>
        </w:tc>
        <w:tc>
          <w:tcPr>
            <w:tcW w:w="724" w:type="dxa"/>
            <w:tcBorders>
              <w:top w:val="single" w:color="000000" w:sz="8" w:space="0"/>
              <w:left w:val="single" w:color="000000" w:sz="8" w:space="0"/>
              <w:bottom w:val="single" w:color="000000" w:sz="8" w:space="0"/>
              <w:right w:val="single" w:color="000000" w:sz="8" w:space="0"/>
            </w:tcBorders>
            <w:vAlign w:val="center"/>
          </w:tcPr>
          <w:p w14:paraId="2754D625">
            <w:pPr>
              <w:widowControl/>
              <w:jc w:val="center"/>
              <w:rPr>
                <w:rFonts w:hint="default" w:eastAsia="宋体" w:cs="宋体" w:asciiTheme="minorHAnsi" w:hAnsiTheme="minorHAnsi"/>
                <w:sz w:val="24"/>
                <w:szCs w:val="28"/>
                <w:lang w:val="en-US" w:eastAsia="zh-CN"/>
              </w:rPr>
            </w:pPr>
            <w:r>
              <w:rPr>
                <w:rFonts w:hint="eastAsia" w:cs="宋体" w:asciiTheme="minorHAnsi" w:hAnsiTheme="minorHAnsi"/>
                <w:sz w:val="24"/>
                <w:szCs w:val="28"/>
                <w:lang w:val="en-US" w:eastAsia="zh-CN"/>
              </w:rPr>
              <w:t>15</w:t>
            </w:r>
          </w:p>
        </w:tc>
        <w:tc>
          <w:tcPr>
            <w:tcW w:w="4447" w:type="dxa"/>
            <w:tcBorders>
              <w:top w:val="single" w:color="000000" w:sz="8" w:space="0"/>
              <w:left w:val="single" w:color="000000" w:sz="8" w:space="0"/>
              <w:bottom w:val="single" w:color="000000" w:sz="8" w:space="0"/>
              <w:right w:val="single" w:color="000000" w:sz="8" w:space="0"/>
            </w:tcBorders>
          </w:tcPr>
          <w:p w14:paraId="17BD9E19">
            <w:pPr>
              <w:keepNext w:val="0"/>
              <w:keepLines w:val="0"/>
              <w:pageBreakBefore w:val="0"/>
              <w:kinsoku/>
              <w:overflowPunct/>
              <w:topLinePunct w:val="0"/>
              <w:bidi w:val="0"/>
              <w:snapToGrid/>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（一）评审内容：</w:t>
            </w:r>
          </w:p>
          <w:p w14:paraId="5101EADF">
            <w:pPr>
              <w:keepNext w:val="0"/>
              <w:keepLines w:val="0"/>
              <w:pageBreakBefore w:val="0"/>
              <w:kinsoku/>
              <w:wordWrap w:val="0"/>
              <w:overflowPunct/>
              <w:topLinePunct w:val="0"/>
              <w:bidi w:val="0"/>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投标人自2022年1月1日至本项目截标之日内所签订</w:t>
            </w:r>
            <w:r>
              <w:rPr>
                <w:rFonts w:hint="eastAsia" w:ascii="宋体" w:hAnsi="宋体" w:eastAsia="宋体" w:cs="宋体"/>
                <w:color w:val="auto"/>
                <w:sz w:val="21"/>
                <w:szCs w:val="21"/>
                <w:highlight w:val="none"/>
                <w:lang w:val="en-US" w:eastAsia="zh-CN"/>
              </w:rPr>
              <w:t>的学校或幼儿园后勤服</w:t>
            </w:r>
            <w:r>
              <w:rPr>
                <w:rFonts w:hint="eastAsia" w:ascii="宋体" w:hAnsi="宋体" w:eastAsia="宋体" w:cs="宋体"/>
                <w:color w:val="auto"/>
                <w:sz w:val="21"/>
                <w:szCs w:val="21"/>
                <w:highlight w:val="none"/>
              </w:rPr>
              <w:t>务同类业绩项目合同（以合同签定日期为准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）且合同甲方出具评价为优/优秀/满意或最高评价的履约评价或验收合格证明文件每提供1项得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3C205F1D">
            <w:pPr>
              <w:keepNext w:val="0"/>
              <w:keepLines w:val="0"/>
              <w:pageBreakBefore w:val="0"/>
              <w:kinsoku/>
              <w:wordWrap w:val="0"/>
              <w:overflowPunct/>
              <w:topLinePunct w:val="0"/>
              <w:bidi w:val="0"/>
              <w:snapToGrid/>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74C1C48D">
            <w:pPr>
              <w:keepNext w:val="0"/>
              <w:keepLines w:val="0"/>
              <w:pageBreakBefore w:val="0"/>
              <w:kinsoku/>
              <w:wordWrap w:val="0"/>
              <w:overflowPunct/>
              <w:topLinePunct w:val="0"/>
              <w:bidi w:val="0"/>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提供合同关键信息（包括但不限于合同标的、签订时间、双方签章页）作为得分依据，通过合同关键信息无法判断是否得分的，还须同时提供能证明得分的其它证明资料，如项目报告或合同甲方出具的证明文件等。同一项目续签合同的不重复计分；每个项目须单独开具评价证明。</w:t>
            </w:r>
          </w:p>
          <w:p w14:paraId="10C91437">
            <w:pPr>
              <w:keepNext w:val="0"/>
              <w:keepLines w:val="0"/>
              <w:pageBreakBefore w:val="0"/>
              <w:kinsoku/>
              <w:wordWrap w:val="0"/>
              <w:overflowPunct/>
              <w:topLinePunct w:val="0"/>
              <w:bidi w:val="0"/>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提供加盖合同甲方公章（或甲方业务章）项目履约评价或验收合格证明文件清晰扫描件。</w:t>
            </w:r>
          </w:p>
          <w:p w14:paraId="2A2B572D">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0CEFA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14:paraId="07A03563">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947" w:type="dxa"/>
            <w:gridSpan w:val="3"/>
            <w:tcBorders>
              <w:top w:val="single" w:color="000000" w:sz="8" w:space="0"/>
              <w:left w:val="single" w:color="000000" w:sz="8" w:space="0"/>
              <w:bottom w:val="single" w:color="000000" w:sz="8" w:space="0"/>
              <w:right w:val="single" w:color="000000" w:sz="8" w:space="0"/>
            </w:tcBorders>
            <w:vAlign w:val="top"/>
          </w:tcPr>
          <w:p w14:paraId="5846E46A">
            <w:pPr>
              <w:wordWrap w:val="0"/>
              <w:jc w:val="center"/>
              <w:rPr>
                <w:rFonts w:hint="eastAsia" w:cs="宋体" w:asciiTheme="minorEastAsia" w:hAnsiTheme="minorEastAsia" w:eastAsiaTheme="minorEastAsia"/>
                <w:b/>
                <w:bCs/>
                <w:color w:val="0000FF"/>
                <w:kern w:val="2"/>
                <w:sz w:val="21"/>
                <w:szCs w:val="21"/>
                <w:lang w:val="en-US" w:eastAsia="zh-CN" w:bidi="ar-SA"/>
              </w:rPr>
            </w:pPr>
            <w:r>
              <w:rPr>
                <w:rFonts w:hint="eastAsia"/>
                <w:b/>
                <w:bCs/>
                <w:color w:val="0000FF"/>
                <w:lang w:val="en-US" w:eastAsia="zh-CN"/>
              </w:rPr>
              <w:t>诚信情况</w:t>
            </w:r>
          </w:p>
        </w:tc>
        <w:tc>
          <w:tcPr>
            <w:tcW w:w="4447" w:type="dxa"/>
            <w:tcBorders>
              <w:top w:val="single" w:color="000000" w:sz="8" w:space="0"/>
              <w:left w:val="single" w:color="000000" w:sz="8" w:space="0"/>
              <w:bottom w:val="single" w:color="000000" w:sz="8" w:space="0"/>
              <w:right w:val="single" w:color="000000" w:sz="8" w:space="0"/>
            </w:tcBorders>
          </w:tcPr>
          <w:p w14:paraId="6DDD1427">
            <w:pPr>
              <w:wordWrap w:val="0"/>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5分</w:t>
            </w:r>
          </w:p>
        </w:tc>
      </w:tr>
      <w:tr w14:paraId="356E6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4A892B16">
            <w:pPr>
              <w:widowControl/>
              <w:jc w:val="left"/>
              <w:rPr>
                <w:rFonts w:ascii="宋体" w:hAnsi="宋体" w:cs="宋体"/>
                <w:b/>
                <w:bCs/>
                <w:color w:val="0000FF"/>
                <w:sz w:val="24"/>
              </w:rPr>
            </w:pPr>
            <w:bookmarkStart w:id="3"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553F723D">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24FF5CD7">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03FF94F0">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439DF154">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3"/>
      <w:tr w14:paraId="26336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20817058">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6BD71885">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2543" w:type="dxa"/>
            <w:tcBorders>
              <w:top w:val="single" w:color="000000" w:sz="8" w:space="0"/>
              <w:left w:val="single" w:color="000000" w:sz="8" w:space="0"/>
              <w:bottom w:val="single" w:color="000000" w:sz="8" w:space="0"/>
              <w:right w:val="single" w:color="000000" w:sz="8" w:space="0"/>
            </w:tcBorders>
            <w:vAlign w:val="top"/>
          </w:tcPr>
          <w:p w14:paraId="39035C01">
            <w:pPr>
              <w:wordWrap w:val="0"/>
              <w:rPr>
                <w:szCs w:val="21"/>
              </w:rPr>
            </w:pPr>
            <w:r>
              <w:rPr>
                <w:szCs w:val="21"/>
              </w:rPr>
              <w:t>诚信情况</w:t>
            </w:r>
          </w:p>
          <w:p w14:paraId="30445DDA">
            <w:pPr>
              <w:jc w:val="left"/>
              <w:rPr>
                <w:rFonts w:hint="eastAsia" w:eastAsia="宋体" w:cs="宋体" w:asciiTheme="minorHAnsi" w:hAnsiTheme="minorHAnsi"/>
                <w:kern w:val="2"/>
                <w:sz w:val="21"/>
                <w:szCs w:val="22"/>
                <w:lang w:val="en-US" w:eastAsia="zh-CN" w:bidi="ar-SA"/>
              </w:rPr>
            </w:pPr>
          </w:p>
        </w:tc>
        <w:tc>
          <w:tcPr>
            <w:tcW w:w="724" w:type="dxa"/>
            <w:tcBorders>
              <w:top w:val="single" w:color="000000" w:sz="8" w:space="0"/>
              <w:left w:val="single" w:color="000000" w:sz="8" w:space="0"/>
              <w:bottom w:val="single" w:color="000000" w:sz="8" w:space="0"/>
              <w:right w:val="single" w:color="000000" w:sz="8" w:space="0"/>
            </w:tcBorders>
            <w:vAlign w:val="top"/>
          </w:tcPr>
          <w:p w14:paraId="501BFBA8">
            <w:pPr>
              <w:wordWrap w:val="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b/>
                <w:bCs/>
                <w:color w:val="0000FF"/>
                <w:kern w:val="0"/>
                <w:szCs w:val="21"/>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vAlign w:val="top"/>
          </w:tcPr>
          <w:p w14:paraId="6F1C856F">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满</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r>
              <w:rPr>
                <w:rFonts w:hint="eastAsia" w:asciiTheme="minorEastAsia" w:hAnsiTheme="minorEastAsia" w:eastAsiaTheme="minorEastAsia" w:cstheme="minorEastAsia"/>
                <w:b/>
                <w:bCs/>
                <w:color w:val="FF0000"/>
                <w:sz w:val="21"/>
                <w:szCs w:val="21"/>
              </w:rPr>
              <w:t>“深圳政府采购智慧平台信用库”作为供应商信用信息的法定查询渠道之一</w:t>
            </w:r>
            <w:r>
              <w:rPr>
                <w:rFonts w:hint="eastAsia" w:asciiTheme="minorEastAsia" w:hAnsiTheme="minorEastAsia" w:eastAsiaTheme="minorEastAsia" w:cstheme="minorEastAsia"/>
                <w:b/>
                <w:bCs/>
                <w:color w:val="FF0000"/>
                <w:sz w:val="21"/>
                <w:szCs w:val="21"/>
                <w:lang w:eastAsia="zh-CN"/>
              </w:rPr>
              <w:t>。</w:t>
            </w:r>
          </w:p>
          <w:p w14:paraId="07397468">
            <w:pPr>
              <w:wordWrap w:val="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bCs/>
                <w:color w:val="FF0000"/>
                <w:sz w:val="21"/>
                <w:szCs w:val="21"/>
                <w:lang w:eastAsia="zh-CN"/>
              </w:rPr>
              <w:t>“深圳政府采购智慧平台信用库”</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14:paraId="65298AAA">
      <w:pPr>
        <w:widowControl/>
        <w:jc w:val="left"/>
        <w:rPr>
          <w:rFonts w:ascii="黑体" w:hAnsi="黑体" w:eastAsia="黑体"/>
          <w:color w:val="FF0000"/>
          <w:sz w:val="28"/>
          <w:szCs w:val="28"/>
        </w:rPr>
      </w:pPr>
    </w:p>
    <w:p w14:paraId="167AE9E2">
      <w:pPr>
        <w:widowControl/>
        <w:jc w:val="left"/>
        <w:rPr>
          <w:rFonts w:ascii="黑体" w:hAnsi="黑体" w:eastAsia="黑体"/>
          <w:color w:val="FF0000"/>
          <w:sz w:val="28"/>
          <w:szCs w:val="28"/>
        </w:rPr>
      </w:pPr>
    </w:p>
    <w:p w14:paraId="1F359E21">
      <w:pPr>
        <w:widowControl/>
        <w:jc w:val="left"/>
        <w:rPr>
          <w:rFonts w:ascii="黑体" w:hAnsi="黑体" w:eastAsia="黑体"/>
          <w:color w:val="FF0000"/>
          <w:sz w:val="28"/>
          <w:szCs w:val="28"/>
        </w:rPr>
      </w:pPr>
    </w:p>
    <w:p w14:paraId="11564ADC">
      <w:pPr>
        <w:widowControl/>
        <w:jc w:val="left"/>
        <w:rPr>
          <w:rFonts w:ascii="黑体" w:hAnsi="黑体" w:eastAsia="黑体"/>
          <w:color w:val="FF0000"/>
          <w:sz w:val="28"/>
          <w:szCs w:val="28"/>
        </w:rPr>
      </w:pPr>
    </w:p>
    <w:p w14:paraId="2907F2A8">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定标方法</w:t>
      </w:r>
    </w:p>
    <w:p w14:paraId="07BD8534">
      <w:pPr>
        <w:spacing w:line="320" w:lineRule="exact"/>
        <w:ind w:firstLine="411" w:firstLineChars="196"/>
        <w:rPr>
          <w:rFonts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14:paraId="0D76CC12">
      <w:pPr>
        <w:spacing w:line="320" w:lineRule="exact"/>
        <w:ind w:firstLine="411" w:firstLineChars="196"/>
        <w:rPr>
          <w:rFonts w:ascii="宋体" w:hAnsi="宋体" w:cs="宋体"/>
          <w:kern w:val="0"/>
          <w:szCs w:val="21"/>
        </w:rPr>
      </w:pPr>
    </w:p>
    <w:p w14:paraId="0194CD3A">
      <w:pPr>
        <w:pStyle w:val="2"/>
        <w:ind w:left="0" w:leftChars="0" w:firstLine="0" w:firstLineChars="0"/>
      </w:pPr>
    </w:p>
    <w:p w14:paraId="6D1ACF94">
      <w:pPr>
        <w:pStyle w:val="2"/>
      </w:pPr>
    </w:p>
    <w:p w14:paraId="4469B004">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采购代理服务费</w:t>
      </w:r>
    </w:p>
    <w:p w14:paraId="64187F4D">
      <w:pPr>
        <w:ind w:firstLine="422" w:firstLineChars="200"/>
        <w:rPr>
          <w:b/>
        </w:rPr>
      </w:pPr>
      <w:r>
        <w:rPr>
          <w:rFonts w:hint="eastAsia"/>
          <w:b/>
        </w:rPr>
        <w:t>本项目为代理服务项目，将向中标（成交）供应商收取代理服务费。</w:t>
      </w:r>
    </w:p>
    <w:p w14:paraId="52CB391E">
      <w:pPr>
        <w:ind w:firstLine="420" w:firstLineChars="200"/>
      </w:pPr>
      <w:r>
        <w:rPr>
          <w:rFonts w:hint="eastAsia"/>
        </w:rPr>
        <w:t>中标（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76EBE3A9">
      <w:pPr>
        <w:ind w:firstLine="420" w:firstLineChars="200"/>
      </w:pPr>
      <w:r>
        <w:rPr>
          <w:rFonts w:hint="eastAsia"/>
        </w:rPr>
        <w:t>（1）代理服务费以《中标（成交）通知书》确定的中标（成交）金额作为计算基数，按差额定率累进法计算。</w:t>
      </w:r>
    </w:p>
    <w:p w14:paraId="2D8AFD3B">
      <w:pPr>
        <w:ind w:firstLine="420" w:firstLineChars="200"/>
      </w:pPr>
      <w:r>
        <w:rPr>
          <w:rFonts w:hint="eastAsia"/>
        </w:rPr>
        <w:t>（2）中标（成交）金额的各部分费率如下表：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B9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D6E5C53">
            <w:pPr>
              <w:widowControl/>
              <w:spacing w:line="360" w:lineRule="auto"/>
              <w:jc w:val="center"/>
            </w:pPr>
            <w:r>
              <w:rPr>
                <w:rFonts w:hint="eastAsia"/>
              </w:rPr>
              <w:t>中标（成交）金额</w:t>
            </w:r>
          </w:p>
        </w:tc>
        <w:tc>
          <w:tcPr>
            <w:tcW w:w="1799" w:type="dxa"/>
            <w:vAlign w:val="center"/>
          </w:tcPr>
          <w:p w14:paraId="4B2F0F66">
            <w:pPr>
              <w:widowControl/>
              <w:spacing w:line="360" w:lineRule="auto"/>
              <w:jc w:val="center"/>
            </w:pPr>
            <w:r>
              <w:rPr>
                <w:rFonts w:hint="eastAsia"/>
              </w:rPr>
              <w:t>货物采购</w:t>
            </w:r>
          </w:p>
        </w:tc>
        <w:tc>
          <w:tcPr>
            <w:tcW w:w="1799" w:type="dxa"/>
            <w:vAlign w:val="center"/>
          </w:tcPr>
          <w:p w14:paraId="012B9826">
            <w:pPr>
              <w:widowControl/>
              <w:spacing w:line="360" w:lineRule="auto"/>
              <w:jc w:val="center"/>
            </w:pPr>
            <w:r>
              <w:rPr>
                <w:rFonts w:hint="eastAsia"/>
              </w:rPr>
              <w:t>服务采购</w:t>
            </w:r>
          </w:p>
        </w:tc>
        <w:tc>
          <w:tcPr>
            <w:tcW w:w="1799" w:type="dxa"/>
            <w:vAlign w:val="center"/>
          </w:tcPr>
          <w:p w14:paraId="36A9114E">
            <w:pPr>
              <w:widowControl/>
              <w:spacing w:line="360" w:lineRule="auto"/>
              <w:jc w:val="center"/>
            </w:pPr>
            <w:r>
              <w:rPr>
                <w:rFonts w:hint="eastAsia"/>
              </w:rPr>
              <w:t>工程采购</w:t>
            </w:r>
          </w:p>
        </w:tc>
      </w:tr>
      <w:tr w14:paraId="12CC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EFFD8F">
            <w:pPr>
              <w:widowControl/>
              <w:spacing w:line="360" w:lineRule="auto"/>
              <w:jc w:val="center"/>
            </w:pPr>
            <w:r>
              <w:rPr>
                <w:rFonts w:hint="eastAsia"/>
              </w:rPr>
              <w:t>100万元以下</w:t>
            </w:r>
          </w:p>
        </w:tc>
        <w:tc>
          <w:tcPr>
            <w:tcW w:w="1799" w:type="dxa"/>
            <w:vAlign w:val="center"/>
          </w:tcPr>
          <w:p w14:paraId="15578016">
            <w:pPr>
              <w:widowControl/>
              <w:spacing w:line="360" w:lineRule="auto"/>
              <w:jc w:val="center"/>
            </w:pPr>
            <w:r>
              <w:rPr>
                <w:rFonts w:hint="eastAsia"/>
              </w:rPr>
              <w:t>1.5%</w:t>
            </w:r>
          </w:p>
        </w:tc>
        <w:tc>
          <w:tcPr>
            <w:tcW w:w="1799" w:type="dxa"/>
            <w:vAlign w:val="center"/>
          </w:tcPr>
          <w:p w14:paraId="15CB51D9">
            <w:pPr>
              <w:widowControl/>
              <w:spacing w:line="360" w:lineRule="auto"/>
              <w:jc w:val="center"/>
            </w:pPr>
            <w:r>
              <w:rPr>
                <w:rFonts w:hint="eastAsia"/>
              </w:rPr>
              <w:t>1.5%</w:t>
            </w:r>
          </w:p>
        </w:tc>
        <w:tc>
          <w:tcPr>
            <w:tcW w:w="1799" w:type="dxa"/>
            <w:vAlign w:val="center"/>
          </w:tcPr>
          <w:p w14:paraId="65EDC622">
            <w:pPr>
              <w:widowControl/>
              <w:spacing w:line="360" w:lineRule="auto"/>
              <w:jc w:val="center"/>
            </w:pPr>
            <w:r>
              <w:rPr>
                <w:rFonts w:hint="eastAsia"/>
              </w:rPr>
              <w:t>1.0%</w:t>
            </w:r>
          </w:p>
        </w:tc>
      </w:tr>
      <w:tr w14:paraId="633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9C290D">
            <w:pPr>
              <w:widowControl/>
              <w:spacing w:line="360" w:lineRule="auto"/>
              <w:jc w:val="center"/>
            </w:pPr>
            <w:r>
              <w:rPr>
                <w:rFonts w:hint="eastAsia"/>
              </w:rPr>
              <w:t>100万元（含）-500万元</w:t>
            </w:r>
          </w:p>
        </w:tc>
        <w:tc>
          <w:tcPr>
            <w:tcW w:w="1799" w:type="dxa"/>
            <w:vAlign w:val="center"/>
          </w:tcPr>
          <w:p w14:paraId="3B2CD00E">
            <w:pPr>
              <w:widowControl/>
              <w:spacing w:line="360" w:lineRule="auto"/>
              <w:jc w:val="center"/>
            </w:pPr>
            <w:r>
              <w:rPr>
                <w:rFonts w:hint="eastAsia"/>
              </w:rPr>
              <w:t>1.1%</w:t>
            </w:r>
          </w:p>
        </w:tc>
        <w:tc>
          <w:tcPr>
            <w:tcW w:w="1799" w:type="dxa"/>
            <w:vAlign w:val="center"/>
          </w:tcPr>
          <w:p w14:paraId="619D4624">
            <w:pPr>
              <w:widowControl/>
              <w:spacing w:line="360" w:lineRule="auto"/>
              <w:jc w:val="center"/>
            </w:pPr>
            <w:r>
              <w:rPr>
                <w:rFonts w:hint="eastAsia"/>
              </w:rPr>
              <w:t>0.8%</w:t>
            </w:r>
          </w:p>
        </w:tc>
        <w:tc>
          <w:tcPr>
            <w:tcW w:w="1799" w:type="dxa"/>
            <w:vAlign w:val="center"/>
          </w:tcPr>
          <w:p w14:paraId="44BE1008">
            <w:pPr>
              <w:widowControl/>
              <w:spacing w:line="360" w:lineRule="auto"/>
              <w:jc w:val="center"/>
            </w:pPr>
            <w:r>
              <w:rPr>
                <w:rFonts w:hint="eastAsia"/>
              </w:rPr>
              <w:t>0.7%</w:t>
            </w:r>
          </w:p>
        </w:tc>
      </w:tr>
      <w:tr w14:paraId="7525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10B7BF">
            <w:pPr>
              <w:widowControl/>
              <w:spacing w:line="360" w:lineRule="auto"/>
              <w:jc w:val="center"/>
            </w:pPr>
            <w:r>
              <w:rPr>
                <w:rFonts w:hint="eastAsia"/>
              </w:rPr>
              <w:t>500万元（含）-1000万元</w:t>
            </w:r>
          </w:p>
        </w:tc>
        <w:tc>
          <w:tcPr>
            <w:tcW w:w="1799" w:type="dxa"/>
            <w:vAlign w:val="center"/>
          </w:tcPr>
          <w:p w14:paraId="259FFBA4">
            <w:pPr>
              <w:widowControl/>
              <w:spacing w:line="360" w:lineRule="auto"/>
              <w:jc w:val="center"/>
            </w:pPr>
            <w:r>
              <w:rPr>
                <w:rFonts w:hint="eastAsia"/>
              </w:rPr>
              <w:t>0.8%</w:t>
            </w:r>
          </w:p>
        </w:tc>
        <w:tc>
          <w:tcPr>
            <w:tcW w:w="1799" w:type="dxa"/>
            <w:vAlign w:val="center"/>
          </w:tcPr>
          <w:p w14:paraId="5BC8BF25">
            <w:pPr>
              <w:widowControl/>
              <w:spacing w:line="360" w:lineRule="auto"/>
              <w:jc w:val="center"/>
            </w:pPr>
            <w:r>
              <w:rPr>
                <w:rFonts w:hint="eastAsia"/>
              </w:rPr>
              <w:t>0.45%</w:t>
            </w:r>
          </w:p>
        </w:tc>
        <w:tc>
          <w:tcPr>
            <w:tcW w:w="1799" w:type="dxa"/>
            <w:vAlign w:val="center"/>
          </w:tcPr>
          <w:p w14:paraId="3E356E4F">
            <w:pPr>
              <w:widowControl/>
              <w:spacing w:line="360" w:lineRule="auto"/>
              <w:jc w:val="center"/>
            </w:pPr>
            <w:r>
              <w:rPr>
                <w:rFonts w:hint="eastAsia"/>
              </w:rPr>
              <w:t>0.55%</w:t>
            </w:r>
          </w:p>
        </w:tc>
      </w:tr>
      <w:tr w14:paraId="233A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E3F058">
            <w:pPr>
              <w:widowControl/>
              <w:spacing w:line="360" w:lineRule="auto"/>
              <w:jc w:val="center"/>
            </w:pPr>
            <w:r>
              <w:rPr>
                <w:rFonts w:hint="eastAsia"/>
              </w:rPr>
              <w:t>1000万元（含）-5000万元</w:t>
            </w:r>
          </w:p>
        </w:tc>
        <w:tc>
          <w:tcPr>
            <w:tcW w:w="1799" w:type="dxa"/>
            <w:vAlign w:val="center"/>
          </w:tcPr>
          <w:p w14:paraId="64E1B4BF">
            <w:pPr>
              <w:widowControl/>
              <w:spacing w:line="360" w:lineRule="auto"/>
              <w:jc w:val="center"/>
            </w:pPr>
            <w:r>
              <w:rPr>
                <w:rFonts w:hint="eastAsia"/>
              </w:rPr>
              <w:t>0.5%</w:t>
            </w:r>
          </w:p>
        </w:tc>
        <w:tc>
          <w:tcPr>
            <w:tcW w:w="1799" w:type="dxa"/>
            <w:vAlign w:val="center"/>
          </w:tcPr>
          <w:p w14:paraId="7D75D6E0">
            <w:pPr>
              <w:widowControl/>
              <w:spacing w:line="360" w:lineRule="auto"/>
              <w:jc w:val="center"/>
            </w:pPr>
            <w:r>
              <w:rPr>
                <w:rFonts w:hint="eastAsia"/>
              </w:rPr>
              <w:t>0.25%</w:t>
            </w:r>
          </w:p>
        </w:tc>
        <w:tc>
          <w:tcPr>
            <w:tcW w:w="1799" w:type="dxa"/>
            <w:vAlign w:val="center"/>
          </w:tcPr>
          <w:p w14:paraId="76E38E90">
            <w:pPr>
              <w:widowControl/>
              <w:spacing w:line="360" w:lineRule="auto"/>
              <w:jc w:val="center"/>
            </w:pPr>
            <w:r>
              <w:rPr>
                <w:rFonts w:hint="eastAsia"/>
              </w:rPr>
              <w:t>0.35%</w:t>
            </w:r>
          </w:p>
        </w:tc>
      </w:tr>
      <w:tr w14:paraId="2BD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4BFB55">
            <w:pPr>
              <w:widowControl/>
              <w:spacing w:line="360" w:lineRule="auto"/>
              <w:jc w:val="center"/>
            </w:pPr>
            <w:r>
              <w:rPr>
                <w:rFonts w:hint="eastAsia"/>
              </w:rPr>
              <w:t>5000万元（含）-1亿元</w:t>
            </w:r>
          </w:p>
        </w:tc>
        <w:tc>
          <w:tcPr>
            <w:tcW w:w="1799" w:type="dxa"/>
            <w:vAlign w:val="center"/>
          </w:tcPr>
          <w:p w14:paraId="2AF26C88">
            <w:pPr>
              <w:widowControl/>
              <w:spacing w:line="360" w:lineRule="auto"/>
              <w:jc w:val="center"/>
            </w:pPr>
            <w:r>
              <w:rPr>
                <w:rFonts w:hint="eastAsia"/>
              </w:rPr>
              <w:t>0.25%</w:t>
            </w:r>
          </w:p>
        </w:tc>
        <w:tc>
          <w:tcPr>
            <w:tcW w:w="1799" w:type="dxa"/>
            <w:vAlign w:val="center"/>
          </w:tcPr>
          <w:p w14:paraId="22CF3AB1">
            <w:pPr>
              <w:widowControl/>
              <w:spacing w:line="360" w:lineRule="auto"/>
              <w:jc w:val="center"/>
            </w:pPr>
            <w:r>
              <w:rPr>
                <w:rFonts w:hint="eastAsia"/>
              </w:rPr>
              <w:t>0.1%</w:t>
            </w:r>
          </w:p>
        </w:tc>
        <w:tc>
          <w:tcPr>
            <w:tcW w:w="1799" w:type="dxa"/>
            <w:vAlign w:val="center"/>
          </w:tcPr>
          <w:p w14:paraId="39F6EE01">
            <w:pPr>
              <w:widowControl/>
              <w:spacing w:line="360" w:lineRule="auto"/>
              <w:jc w:val="center"/>
            </w:pPr>
            <w:r>
              <w:rPr>
                <w:rFonts w:hint="eastAsia"/>
              </w:rPr>
              <w:t>0.2%</w:t>
            </w:r>
          </w:p>
        </w:tc>
      </w:tr>
      <w:tr w14:paraId="7C95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8B678C">
            <w:pPr>
              <w:widowControl/>
              <w:spacing w:line="360" w:lineRule="auto"/>
              <w:jc w:val="center"/>
            </w:pPr>
            <w:r>
              <w:rPr>
                <w:rFonts w:hint="eastAsia"/>
              </w:rPr>
              <w:t>1亿元（含）-5亿元</w:t>
            </w:r>
          </w:p>
        </w:tc>
        <w:tc>
          <w:tcPr>
            <w:tcW w:w="1799" w:type="dxa"/>
            <w:vAlign w:val="center"/>
          </w:tcPr>
          <w:p w14:paraId="040E25B5">
            <w:pPr>
              <w:widowControl/>
              <w:spacing w:line="360" w:lineRule="auto"/>
              <w:jc w:val="center"/>
            </w:pPr>
            <w:r>
              <w:rPr>
                <w:rFonts w:hint="eastAsia"/>
              </w:rPr>
              <w:t>0.05%</w:t>
            </w:r>
          </w:p>
        </w:tc>
        <w:tc>
          <w:tcPr>
            <w:tcW w:w="1799" w:type="dxa"/>
            <w:vAlign w:val="center"/>
          </w:tcPr>
          <w:p w14:paraId="0E0CC8A5">
            <w:pPr>
              <w:widowControl/>
              <w:spacing w:line="360" w:lineRule="auto"/>
              <w:jc w:val="center"/>
            </w:pPr>
            <w:r>
              <w:rPr>
                <w:rFonts w:hint="eastAsia"/>
              </w:rPr>
              <w:t>0.05%</w:t>
            </w:r>
          </w:p>
        </w:tc>
        <w:tc>
          <w:tcPr>
            <w:tcW w:w="1799" w:type="dxa"/>
            <w:vAlign w:val="center"/>
          </w:tcPr>
          <w:p w14:paraId="6F711979">
            <w:pPr>
              <w:widowControl/>
              <w:spacing w:line="360" w:lineRule="auto"/>
              <w:jc w:val="center"/>
            </w:pPr>
            <w:r>
              <w:rPr>
                <w:rFonts w:hint="eastAsia"/>
              </w:rPr>
              <w:t>0.05%</w:t>
            </w:r>
          </w:p>
        </w:tc>
      </w:tr>
      <w:tr w14:paraId="6649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42BEB">
            <w:pPr>
              <w:widowControl/>
              <w:spacing w:line="360" w:lineRule="auto"/>
              <w:jc w:val="center"/>
            </w:pPr>
            <w:r>
              <w:rPr>
                <w:rFonts w:hint="eastAsia"/>
              </w:rPr>
              <w:t>5亿元（含）-10亿元</w:t>
            </w:r>
          </w:p>
        </w:tc>
        <w:tc>
          <w:tcPr>
            <w:tcW w:w="1799" w:type="dxa"/>
            <w:vAlign w:val="center"/>
          </w:tcPr>
          <w:p w14:paraId="06D69BF5">
            <w:pPr>
              <w:widowControl/>
              <w:spacing w:line="360" w:lineRule="auto"/>
              <w:jc w:val="center"/>
            </w:pPr>
            <w:r>
              <w:rPr>
                <w:rFonts w:hint="eastAsia"/>
              </w:rPr>
              <w:t>0.035%</w:t>
            </w:r>
          </w:p>
        </w:tc>
        <w:tc>
          <w:tcPr>
            <w:tcW w:w="1799" w:type="dxa"/>
            <w:vAlign w:val="center"/>
          </w:tcPr>
          <w:p w14:paraId="5BC425B0">
            <w:pPr>
              <w:widowControl/>
              <w:spacing w:line="360" w:lineRule="auto"/>
              <w:jc w:val="center"/>
            </w:pPr>
            <w:r>
              <w:rPr>
                <w:rFonts w:hint="eastAsia"/>
              </w:rPr>
              <w:t>0.035%</w:t>
            </w:r>
          </w:p>
        </w:tc>
        <w:tc>
          <w:tcPr>
            <w:tcW w:w="1799" w:type="dxa"/>
            <w:vAlign w:val="center"/>
          </w:tcPr>
          <w:p w14:paraId="0D076DB0">
            <w:pPr>
              <w:widowControl/>
              <w:spacing w:line="360" w:lineRule="auto"/>
              <w:jc w:val="center"/>
            </w:pPr>
            <w:r>
              <w:rPr>
                <w:rFonts w:hint="eastAsia"/>
              </w:rPr>
              <w:t>0.035%</w:t>
            </w:r>
          </w:p>
        </w:tc>
      </w:tr>
      <w:tr w14:paraId="034B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D8256B2">
            <w:pPr>
              <w:widowControl/>
              <w:spacing w:line="360" w:lineRule="auto"/>
              <w:jc w:val="center"/>
            </w:pPr>
            <w:r>
              <w:rPr>
                <w:rFonts w:hint="eastAsia"/>
              </w:rPr>
              <w:t>10亿元（含）-50亿元</w:t>
            </w:r>
          </w:p>
        </w:tc>
        <w:tc>
          <w:tcPr>
            <w:tcW w:w="1799" w:type="dxa"/>
            <w:vAlign w:val="center"/>
          </w:tcPr>
          <w:p w14:paraId="4D25076B">
            <w:pPr>
              <w:widowControl/>
              <w:spacing w:line="360" w:lineRule="auto"/>
              <w:jc w:val="center"/>
            </w:pPr>
            <w:r>
              <w:rPr>
                <w:rFonts w:hint="eastAsia"/>
              </w:rPr>
              <w:t>0.008%</w:t>
            </w:r>
          </w:p>
        </w:tc>
        <w:tc>
          <w:tcPr>
            <w:tcW w:w="1799" w:type="dxa"/>
            <w:vAlign w:val="center"/>
          </w:tcPr>
          <w:p w14:paraId="70C79F6B">
            <w:pPr>
              <w:widowControl/>
              <w:spacing w:line="360" w:lineRule="auto"/>
              <w:jc w:val="center"/>
            </w:pPr>
            <w:r>
              <w:rPr>
                <w:rFonts w:hint="eastAsia"/>
              </w:rPr>
              <w:t>0.008%</w:t>
            </w:r>
          </w:p>
        </w:tc>
        <w:tc>
          <w:tcPr>
            <w:tcW w:w="1799" w:type="dxa"/>
            <w:vAlign w:val="center"/>
          </w:tcPr>
          <w:p w14:paraId="6615906E">
            <w:pPr>
              <w:widowControl/>
              <w:spacing w:line="360" w:lineRule="auto"/>
              <w:jc w:val="center"/>
            </w:pPr>
            <w:r>
              <w:rPr>
                <w:rFonts w:hint="eastAsia"/>
              </w:rPr>
              <w:t>0.008%</w:t>
            </w:r>
          </w:p>
        </w:tc>
      </w:tr>
      <w:tr w14:paraId="08A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CB3D59">
            <w:pPr>
              <w:widowControl/>
              <w:spacing w:line="360" w:lineRule="auto"/>
              <w:jc w:val="center"/>
            </w:pPr>
            <w:r>
              <w:rPr>
                <w:rFonts w:hint="eastAsia"/>
              </w:rPr>
              <w:t>50亿元（含）-100亿元</w:t>
            </w:r>
          </w:p>
        </w:tc>
        <w:tc>
          <w:tcPr>
            <w:tcW w:w="1799" w:type="dxa"/>
            <w:vAlign w:val="center"/>
          </w:tcPr>
          <w:p w14:paraId="1BF7F1B3">
            <w:pPr>
              <w:widowControl/>
              <w:spacing w:line="360" w:lineRule="auto"/>
              <w:jc w:val="center"/>
            </w:pPr>
            <w:r>
              <w:rPr>
                <w:rFonts w:hint="eastAsia"/>
              </w:rPr>
              <w:t>0.006%</w:t>
            </w:r>
          </w:p>
        </w:tc>
        <w:tc>
          <w:tcPr>
            <w:tcW w:w="1799" w:type="dxa"/>
            <w:vAlign w:val="center"/>
          </w:tcPr>
          <w:p w14:paraId="766F8EFE">
            <w:pPr>
              <w:widowControl/>
              <w:spacing w:line="360" w:lineRule="auto"/>
              <w:jc w:val="center"/>
            </w:pPr>
            <w:r>
              <w:rPr>
                <w:rFonts w:hint="eastAsia"/>
              </w:rPr>
              <w:t>0.006%</w:t>
            </w:r>
          </w:p>
        </w:tc>
        <w:tc>
          <w:tcPr>
            <w:tcW w:w="1799" w:type="dxa"/>
            <w:vAlign w:val="center"/>
          </w:tcPr>
          <w:p w14:paraId="4ED3798F">
            <w:pPr>
              <w:widowControl/>
              <w:spacing w:line="360" w:lineRule="auto"/>
              <w:jc w:val="center"/>
            </w:pPr>
            <w:r>
              <w:rPr>
                <w:rFonts w:hint="eastAsia"/>
              </w:rPr>
              <w:t>0.006%</w:t>
            </w:r>
          </w:p>
        </w:tc>
      </w:tr>
      <w:tr w14:paraId="264F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2920B6">
            <w:pPr>
              <w:widowControl/>
              <w:spacing w:line="360" w:lineRule="auto"/>
              <w:jc w:val="center"/>
            </w:pPr>
            <w:r>
              <w:rPr>
                <w:rFonts w:hint="eastAsia"/>
              </w:rPr>
              <w:t>100亿元（含）以上</w:t>
            </w:r>
          </w:p>
        </w:tc>
        <w:tc>
          <w:tcPr>
            <w:tcW w:w="1799" w:type="dxa"/>
            <w:vAlign w:val="center"/>
          </w:tcPr>
          <w:p w14:paraId="2334933C">
            <w:pPr>
              <w:widowControl/>
              <w:spacing w:line="360" w:lineRule="auto"/>
              <w:jc w:val="center"/>
            </w:pPr>
            <w:r>
              <w:rPr>
                <w:rFonts w:hint="eastAsia"/>
              </w:rPr>
              <w:t>0.004%</w:t>
            </w:r>
          </w:p>
        </w:tc>
        <w:tc>
          <w:tcPr>
            <w:tcW w:w="1799" w:type="dxa"/>
            <w:vAlign w:val="center"/>
          </w:tcPr>
          <w:p w14:paraId="52FD141A">
            <w:pPr>
              <w:widowControl/>
              <w:spacing w:line="360" w:lineRule="auto"/>
              <w:jc w:val="center"/>
            </w:pPr>
            <w:r>
              <w:rPr>
                <w:rFonts w:hint="eastAsia"/>
              </w:rPr>
              <w:t>0.004%</w:t>
            </w:r>
          </w:p>
        </w:tc>
        <w:tc>
          <w:tcPr>
            <w:tcW w:w="1799" w:type="dxa"/>
            <w:vAlign w:val="center"/>
          </w:tcPr>
          <w:p w14:paraId="175C6B7F">
            <w:pPr>
              <w:widowControl/>
              <w:spacing w:line="360" w:lineRule="auto"/>
              <w:jc w:val="center"/>
            </w:pPr>
            <w:r>
              <w:rPr>
                <w:rFonts w:hint="eastAsia"/>
              </w:rPr>
              <w:t>0.004%</w:t>
            </w:r>
          </w:p>
        </w:tc>
      </w:tr>
    </w:tbl>
    <w:p w14:paraId="7111809F"/>
    <w:p w14:paraId="6EE15C9C">
      <w:pPr>
        <w:ind w:firstLine="420" w:firstLineChars="200"/>
      </w:pPr>
      <w:r>
        <w:rPr>
          <w:rFonts w:hint="eastAsia"/>
        </w:rPr>
        <w:t>备注：1.每宗交易代理服务费不低于 5000 元；</w:t>
      </w:r>
    </w:p>
    <w:p w14:paraId="27122639">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1B05DDE8">
      <w:pPr>
        <w:ind w:firstLine="420" w:firstLineChars="200"/>
      </w:pPr>
    </w:p>
    <w:p w14:paraId="6D714C58">
      <w:pPr>
        <w:ind w:firstLine="420" w:firstLineChars="200"/>
      </w:pPr>
      <w:r>
        <w:rPr>
          <w:rFonts w:hint="eastAsia"/>
        </w:rPr>
        <w:t>如某货物采购项目，中标（成交）金额为600万元，总共交纳的代理服务费的具体计算过程如下：</w:t>
      </w:r>
    </w:p>
    <w:p w14:paraId="64E4311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15F3F36">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0CF7607">
      <w:pPr>
        <w:ind w:firstLine="422" w:firstLineChars="200"/>
        <w:rPr>
          <w:b/>
          <w:color w:val="FF0000"/>
        </w:rPr>
      </w:pPr>
      <w:r>
        <w:rPr>
          <w:rFonts w:hint="eastAsia"/>
          <w:b/>
          <w:color w:val="FF0000"/>
        </w:rPr>
        <w:t>基本户信息：</w:t>
      </w:r>
    </w:p>
    <w:p w14:paraId="763AF389">
      <w:pPr>
        <w:ind w:firstLine="420" w:firstLineChars="200"/>
        <w:rPr>
          <w:color w:val="FF0000"/>
        </w:rPr>
      </w:pPr>
      <w:r>
        <w:rPr>
          <w:rFonts w:hint="eastAsia"/>
          <w:color w:val="FF0000"/>
        </w:rPr>
        <w:t>账户名：深圳交易集团有限公司</w:t>
      </w:r>
    </w:p>
    <w:p w14:paraId="30AA47C8">
      <w:pPr>
        <w:ind w:firstLine="420" w:firstLineChars="200"/>
        <w:rPr>
          <w:color w:val="FF0000"/>
        </w:rPr>
      </w:pPr>
      <w:r>
        <w:rPr>
          <w:rFonts w:hint="eastAsia"/>
          <w:color w:val="FF0000"/>
        </w:rPr>
        <w:t>账号：</w:t>
      </w:r>
      <w:r>
        <w:rPr>
          <w:color w:val="FF0000"/>
        </w:rPr>
        <w:t>632766021</w:t>
      </w:r>
    </w:p>
    <w:p w14:paraId="7918CDAF">
      <w:pPr>
        <w:ind w:firstLine="420" w:firstLineChars="200"/>
        <w:rPr>
          <w:color w:val="FF0000"/>
        </w:rPr>
      </w:pPr>
      <w:r>
        <w:rPr>
          <w:rFonts w:hint="eastAsia"/>
          <w:color w:val="FF0000"/>
        </w:rPr>
        <w:t>开户行：民生银行深圳五洲支行</w:t>
      </w:r>
    </w:p>
    <w:p w14:paraId="24A78746">
      <w:pPr>
        <w:ind w:firstLine="422" w:firstLineChars="200"/>
        <w:rPr>
          <w:b/>
          <w:color w:val="FF0000"/>
        </w:rPr>
      </w:pPr>
      <w:r>
        <w:rPr>
          <w:rFonts w:hint="eastAsia"/>
          <w:b/>
          <w:color w:val="FF0000"/>
        </w:rPr>
        <w:t>转账备注：</w:t>
      </w:r>
    </w:p>
    <w:p w14:paraId="053A771D">
      <w:pPr>
        <w:ind w:firstLine="420" w:firstLineChars="200"/>
        <w:rPr>
          <w:color w:val="FF0000"/>
        </w:rPr>
      </w:pPr>
      <w:r>
        <w:rPr>
          <w:rFonts w:hint="eastAsia"/>
          <w:color w:val="FF0000"/>
        </w:rPr>
        <w:t>项目编号+项目名称+中标（成交）金额+中标（成交）供应商名称</w:t>
      </w:r>
    </w:p>
    <w:p w14:paraId="5F84E467">
      <w:pPr>
        <w:pStyle w:val="2"/>
        <w:spacing w:line="360" w:lineRule="auto"/>
        <w:ind w:left="0" w:leftChars="0" w:firstLine="0" w:firstLineChars="0"/>
        <w:rPr>
          <w:rFonts w:ascii="仿宋_GB2312" w:eastAsia="仿宋_GB2312" w:cs="仿宋_GB2312" w:hAnsiTheme="minorHAnsi"/>
          <w:kern w:val="0"/>
          <w:sz w:val="24"/>
        </w:rPr>
      </w:pPr>
    </w:p>
    <w:p w14:paraId="45021C84">
      <w:pPr>
        <w:widowControl/>
        <w:jc w:val="center"/>
        <w:rPr>
          <w:rFonts w:ascii="黑体" w:hAnsi="黑体" w:eastAsia="黑体"/>
          <w:sz w:val="28"/>
          <w:szCs w:val="40"/>
        </w:rPr>
      </w:pPr>
      <w:r>
        <w:rPr>
          <w:rFonts w:hint="eastAsia" w:ascii="黑体" w:hAnsi="黑体" w:eastAsia="黑体"/>
          <w:sz w:val="28"/>
          <w:szCs w:val="40"/>
        </w:rPr>
        <w:t>其他事项</w:t>
      </w:r>
    </w:p>
    <w:p w14:paraId="1BB582FC">
      <w:pPr>
        <w:widowControl/>
        <w:jc w:val="left"/>
        <w:rPr>
          <w:b/>
        </w:rPr>
      </w:pPr>
      <w:r>
        <w:rPr>
          <w:rFonts w:hint="eastAsia" w:ascii="宋体" w:hAnsi="宋体"/>
          <w:szCs w:val="21"/>
        </w:rPr>
        <w:t xml:space="preserve"> </w:t>
      </w:r>
      <w:r>
        <w:rPr>
          <w:rFonts w:hint="eastAsia"/>
          <w:b/>
        </w:rPr>
        <w:t xml:space="preserve">  </w:t>
      </w:r>
    </w:p>
    <w:p w14:paraId="026EB45F">
      <w:pPr>
        <w:widowControl/>
        <w:ind w:firstLine="420" w:firstLineChars="200"/>
        <w:jc w:val="left"/>
        <w:rPr>
          <w:rFonts w:ascii="宋体" w:hAnsi="宋体"/>
          <w:bCs/>
          <w:color w:val="FF0000"/>
          <w:szCs w:val="21"/>
        </w:rPr>
      </w:pPr>
      <w:r>
        <w:rPr>
          <w:rFonts w:hint="eastAsia"/>
          <w:bCs/>
          <w:color w:val="FF0000"/>
        </w:rPr>
        <w:t>1、请投标供应商阅读《政府采购违法行为风险知悉确认书》（内容详见“第二册第一章投标文件的格式”中节点“招标文件要求的其它内容及投标供应商认为需要补充的内容”），并经各投标供应商负责人或投标授权代表签字并加盖单位公章后，扫描上传至投标文件一并提交。注：该风险知悉确认书用于对供应商违法行为的警示，不作为供应商资格性审查及符合性审查条件。</w:t>
      </w:r>
    </w:p>
    <w:p w14:paraId="0D639C9B">
      <w:pPr>
        <w:ind w:firstLine="422" w:firstLineChars="200"/>
        <w:rPr>
          <w:b/>
          <w:bCs/>
        </w:rPr>
      </w:pPr>
      <w:r>
        <w:rPr>
          <w:rFonts w:hint="eastAsia"/>
          <w:b/>
          <w:bCs/>
        </w:rPr>
        <w:t>2、关于政府采购订单融资政策</w:t>
      </w:r>
    </w:p>
    <w:p w14:paraId="18E7AA6A">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CEA8587">
      <w:pPr>
        <w:ind w:firstLine="422" w:firstLineChars="200"/>
        <w:rPr>
          <w:rFonts w:ascii="宋体" w:hAnsi="宋体" w:cs="宋体"/>
          <w:b/>
          <w:bCs/>
        </w:rPr>
      </w:pPr>
      <w:r>
        <w:rPr>
          <w:rFonts w:hint="eastAsia" w:ascii="宋体" w:hAnsi="宋体" w:cs="宋体"/>
          <w:b/>
          <w:bCs/>
        </w:rPr>
        <w:t>供应商账户信息</w:t>
      </w:r>
    </w:p>
    <w:p w14:paraId="2C8904BB">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6574935D">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7951D6D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630AFB0">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67256FB5">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0DF5B186">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18CB3BD">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11F690BE">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p w14:paraId="1AAF8804">
      <w:pPr>
        <w:pStyle w:val="2"/>
      </w:pPr>
    </w:p>
    <w:p w14:paraId="42ED5F85">
      <w:r>
        <w:rPr>
          <w:rFonts w:hint="eastAsia"/>
        </w:rPr>
        <w:br w:type="page"/>
      </w:r>
    </w:p>
    <w:p w14:paraId="0AC02AFC">
      <w:pPr>
        <w:pStyle w:val="4"/>
      </w:pPr>
      <w:r>
        <w:rPr>
          <w:rFonts w:hint="eastAsia"/>
        </w:rPr>
        <w:t>第一册  招标项目需求</w:t>
      </w:r>
    </w:p>
    <w:p w14:paraId="189E9468">
      <w:pPr>
        <w:pStyle w:val="7"/>
      </w:pPr>
      <w:r>
        <w:rPr>
          <w:rFonts w:hint="eastAsia"/>
        </w:rPr>
        <w:t>第一章  招标公告</w:t>
      </w:r>
    </w:p>
    <w:p w14:paraId="62051B2A">
      <w:pPr>
        <w:ind w:firstLine="482" w:firstLineChars="200"/>
        <w:rPr>
          <w:rFonts w:ascii="宋体" w:hAnsi="宋体" w:cs="宋体"/>
          <w:b/>
          <w:color w:val="FF0000"/>
          <w:kern w:val="0"/>
          <w:sz w:val="24"/>
          <w:szCs w:val="21"/>
        </w:rPr>
      </w:pPr>
      <w:bookmarkStart w:id="4"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3169CE6A">
      <w:pPr>
        <w:spacing w:line="360" w:lineRule="auto"/>
        <w:ind w:firstLine="420" w:firstLineChars="200"/>
        <w:rPr>
          <w:rFonts w:cs="宋体" w:asciiTheme="minorEastAsia" w:hAnsiTheme="minorEastAsia" w:eastAsiaTheme="minorEastAsia"/>
          <w:kern w:val="0"/>
        </w:rPr>
      </w:pPr>
    </w:p>
    <w:p w14:paraId="33E019C3">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1、具有独立法人资格或者具有独立承担民事责任能力的其它组织（</w:t>
      </w:r>
      <w:r>
        <w:rPr>
          <w:rFonts w:hint="eastAsia" w:cs="宋体" w:asciiTheme="minorEastAsia" w:hAnsiTheme="minorEastAsia" w:eastAsiaTheme="minorEastAsia"/>
          <w:b/>
          <w:bCs/>
          <w:kern w:val="0"/>
        </w:rPr>
        <w:t>提供营业执照或事业单位法人证书或其他证明资料扫描件</w:t>
      </w:r>
      <w:r>
        <w:rPr>
          <w:rFonts w:hint="eastAsia" w:cs="宋体" w:asciiTheme="minorEastAsia" w:hAnsiTheme="minorEastAsia" w:eastAsiaTheme="minorEastAsia"/>
          <w:kern w:val="0"/>
        </w:rPr>
        <w:t>)；如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该项资料原件备查】</w:t>
      </w:r>
    </w:p>
    <w:p w14:paraId="64AA08A9">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2、本项目</w:t>
      </w:r>
      <w:r>
        <w:rPr>
          <w:rFonts w:hint="eastAsia" w:ascii="宋体" w:hAnsi="宋体" w:cs="宋体"/>
          <w:kern w:val="0"/>
          <w:szCs w:val="21"/>
        </w:rPr>
        <w:sym w:font="Wingdings" w:char="00FE"/>
      </w:r>
      <w:r>
        <w:rPr>
          <w:rFonts w:hint="eastAsia" w:ascii="宋体" w:hAnsi="宋体" w:cs="宋体"/>
          <w:kern w:val="0"/>
          <w:szCs w:val="21"/>
        </w:rPr>
        <w:t>不接受/</w:t>
      </w:r>
      <w:r>
        <w:rPr>
          <w:rFonts w:hint="eastAsia" w:ascii="宋体" w:hAnsi="宋体" w:cs="宋体"/>
          <w:kern w:val="0"/>
          <w:szCs w:val="21"/>
        </w:rPr>
        <w:sym w:font="Wingdings" w:char="00A8"/>
      </w:r>
      <w:r>
        <w:rPr>
          <w:rFonts w:hint="eastAsia" w:ascii="宋体" w:hAnsi="宋体" w:cs="宋体"/>
          <w:kern w:val="0"/>
          <w:szCs w:val="21"/>
        </w:rPr>
        <w:t>接受</w:t>
      </w:r>
      <w:r>
        <w:rPr>
          <w:rFonts w:hint="eastAsia" w:cs="宋体" w:asciiTheme="minorEastAsia" w:hAnsiTheme="minorEastAsia" w:eastAsiaTheme="minorEastAsia"/>
          <w:kern w:val="0"/>
        </w:rPr>
        <w:t>联合体投标，不允许转包，关键主体部分不允许分包。投标文件中未载明分包承担主体且未经采购人同意，不得将中标项目的非主体、非关键性工作分包给他人；【由供应商在《政府采购投标及履约承诺函》中作出声明】</w:t>
      </w:r>
    </w:p>
    <w:p w14:paraId="0EC6E13F">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投标前三年内，在经营活动中没有重大违法记录和参与本项目政府采购活动时不存在被有关部门禁止参与政府采购活动且在有效期内的情况；【由供应商在《政府采购投标及履约承诺函》中作出声明】</w:t>
      </w:r>
    </w:p>
    <w:p w14:paraId="48E19D42">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4、参与本项目政府采购活动时不存在《深圳市财政局政府采购供应商信用信息管理办法》（深财规〔2023〕3号）列明的严重违法失信行为；【由供应商在《政府采购投标及履约承诺函》中作出声明】</w:t>
      </w:r>
    </w:p>
    <w:p w14:paraId="37805890">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5、具备《中华人民共和国政府采购法》第二十二条第一款规定的六项条件；【由供应商在《政府采购投标及履约承诺函》中作出声明】</w:t>
      </w:r>
    </w:p>
    <w:p w14:paraId="015AE42E">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为采购项目提供整体设计、规范编制或者项目管理、监理、检测等服务的供应商，不得再参加该采购项目的其他采购活动；【由供应商填写《供应商基本情况表》相关信息，并在《政府采购投标及履约承诺函》中作出声明】</w:t>
      </w:r>
    </w:p>
    <w:p w14:paraId="362FEC66">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7</w:t>
      </w:r>
      <w:r>
        <w:rPr>
          <w:rFonts w:hint="eastAsia" w:cs="宋体" w:asciiTheme="minorEastAsia" w:hAnsiTheme="minorEastAsia" w:eastAsiaTheme="minorEastAsia"/>
          <w:kern w:val="0"/>
          <w:lang w:eastAsia="zh-CN"/>
        </w:rPr>
        <w:t>、</w:t>
      </w:r>
      <w:r>
        <w:rPr>
          <w:rFonts w:hint="eastAsia" w:cs="宋体" w:asciiTheme="minorEastAsia" w:hAnsiTheme="minorEastAsia" w:eastAsiaTheme="minorEastAsia"/>
          <w:kern w:val="0"/>
        </w:rPr>
        <w:t>按招标文件对投标文件组成的要求提供投标文件，且投标总价不高于项目预算金额；</w:t>
      </w:r>
    </w:p>
    <w:p w14:paraId="36A00CC5">
      <w:pPr>
        <w:widowControl/>
        <w:spacing w:line="360" w:lineRule="auto"/>
        <w:ind w:firstLine="420" w:firstLineChars="200"/>
        <w:jc w:val="left"/>
        <w:rPr>
          <w:rFonts w:ascii="宋体" w:hAnsi="宋体" w:cs="宋体"/>
          <w:kern w:val="0"/>
          <w:szCs w:val="21"/>
        </w:rPr>
      </w:pPr>
      <w:r>
        <w:rPr>
          <w:rFonts w:hint="eastAsia" w:cs="宋体" w:asciiTheme="minorEastAsia" w:hAnsiTheme="minorEastAsia" w:eastAsiaTheme="minorEastAsia"/>
          <w:kern w:val="0"/>
        </w:rPr>
        <w:t>8</w:t>
      </w:r>
      <w:r>
        <w:rPr>
          <w:rFonts w:hint="eastAsia" w:cs="宋体" w:asciiTheme="minorEastAsia" w:hAnsiTheme="minorEastAsia" w:eastAsiaTheme="minorEastAsia"/>
          <w:kern w:val="0"/>
          <w:lang w:eastAsia="zh-CN"/>
        </w:rPr>
        <w:t>、</w:t>
      </w:r>
      <w:r>
        <w:rPr>
          <w:rFonts w:hint="eastAsia" w:ascii="宋体" w:hAnsi="宋体" w:cs="宋体"/>
          <w:kern w:val="0"/>
          <w:szCs w:val="21"/>
        </w:rPr>
        <w:t>本项目是（否）专门面向中小企业采购：</w:t>
      </w:r>
      <w:r>
        <w:rPr>
          <w:rFonts w:hint="eastAsia" w:ascii="宋体" w:hAnsi="宋体" w:cs="宋体"/>
          <w:kern w:val="0"/>
          <w:szCs w:val="21"/>
        </w:rPr>
        <w:sym w:font="Wingdings" w:char="00A8"/>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kern w:val="0"/>
          <w:szCs w:val="21"/>
        </w:rPr>
        <w:sym w:font="Wingdings" w:char="00FE"/>
      </w:r>
      <w:r>
        <w:rPr>
          <w:rFonts w:hint="eastAsia" w:ascii="宋体" w:hAnsi="宋体" w:cs="宋体"/>
          <w:kern w:val="0"/>
          <w:szCs w:val="21"/>
        </w:rPr>
        <w:t>否。</w:t>
      </w:r>
    </w:p>
    <w:p w14:paraId="1ECFE565">
      <w:pPr>
        <w:widowControl/>
        <w:spacing w:line="360" w:lineRule="auto"/>
        <w:ind w:firstLine="420" w:firstLineChars="200"/>
        <w:jc w:val="left"/>
        <w:rPr>
          <w:rFonts w:hint="eastAsia" w:ascii="宋体" w:hAnsi="宋体" w:cs="宋体"/>
          <w:kern w:val="0"/>
          <w:szCs w:val="21"/>
        </w:rPr>
      </w:pPr>
    </w:p>
    <w:p w14:paraId="18D2F456">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注：</w:t>
      </w:r>
      <w:r>
        <w:rPr>
          <w:rFonts w:hint="eastAsia" w:ascii="宋体" w:hAnsi="宋体"/>
        </w:rPr>
        <w:t>（1）</w:t>
      </w:r>
      <w:bookmarkStart w:id="5" w:name="OLE_LINK9"/>
      <w:r>
        <w:rPr>
          <w:rFonts w:hint="eastAsia" w:ascii="宋体" w:hAnsi="宋体"/>
          <w:lang w:eastAsia="zh-CN"/>
        </w:rPr>
        <w:t>供应商信用信息查询渠道为</w:t>
      </w:r>
      <w:r>
        <w:rPr>
          <w:rFonts w:hint="eastAsia" w:ascii="宋体" w:hAnsi="宋体"/>
          <w:b/>
          <w:bCs/>
        </w:rPr>
        <w:t>“信用中国”</w:t>
      </w:r>
      <w:r>
        <w:rPr>
          <w:rFonts w:hint="eastAsia" w:ascii="宋体" w:hAnsi="宋体"/>
          <w:lang w:eastAsia="zh-CN"/>
        </w:rPr>
        <w:t>网址</w:t>
      </w:r>
      <w:r>
        <w:rPr>
          <w:rFonts w:hint="eastAsia" w:ascii="宋体" w:hAnsi="宋体"/>
        </w:rPr>
        <w:t>中“信用服务”栏的“重大税收违法案件当事人名单”“失信被执行人”、</w:t>
      </w:r>
      <w:r>
        <w:rPr>
          <w:rFonts w:hint="eastAsia" w:ascii="宋体" w:hAnsi="宋体"/>
          <w:b/>
          <w:bCs/>
        </w:rPr>
        <w:t>“中国政府采购网”</w:t>
      </w:r>
      <w:r>
        <w:rPr>
          <w:rFonts w:hint="eastAsia" w:ascii="宋体" w:hAnsi="宋体"/>
        </w:rPr>
        <w:t>中的“政府采购严重违法失信行为记录名单”、</w:t>
      </w:r>
      <w:r>
        <w:rPr>
          <w:rFonts w:hint="eastAsia" w:ascii="宋体" w:hAnsi="宋体"/>
          <w:b/>
          <w:bCs/>
        </w:rPr>
        <w:t>“深圳信用网”</w:t>
      </w:r>
      <w:r>
        <w:rPr>
          <w:rFonts w:hint="eastAsia" w:ascii="宋体" w:hAnsi="宋体"/>
          <w:b/>
          <w:bCs/>
          <w:lang w:eastAsia="zh-CN"/>
        </w:rPr>
        <w:t>、</w:t>
      </w:r>
      <w:r>
        <w:rPr>
          <w:rFonts w:hint="eastAsia" w:ascii="宋体" w:hAnsi="宋体"/>
          <w:b/>
          <w:bCs/>
        </w:rPr>
        <w:t>“深圳市政府采购监管网”以及</w:t>
      </w:r>
      <w:r>
        <w:rPr>
          <w:rFonts w:hint="eastAsia" w:ascii="宋体" w:hAnsi="宋体"/>
          <w:b/>
          <w:bCs/>
          <w:lang w:eastAsia="zh-CN"/>
        </w:rPr>
        <w:t>“深圳政府采购智慧平台信用库”</w:t>
      </w:r>
      <w:r>
        <w:rPr>
          <w:rFonts w:hint="eastAsia" w:ascii="宋体" w:hAnsi="宋体"/>
          <w:lang w:val="en-US" w:eastAsia="zh-CN"/>
        </w:rPr>
        <w:t>中的“严重违法失信信息”</w:t>
      </w:r>
      <w:r>
        <w:rPr>
          <w:rFonts w:hint="eastAsia" w:ascii="宋体" w:hAnsi="宋体"/>
        </w:rPr>
        <w:t>，相关信息以开标当日的查询结果为准；</w:t>
      </w:r>
      <w:bookmarkEnd w:id="5"/>
    </w:p>
    <w:p w14:paraId="2268CF39">
      <w:pPr>
        <w:ind w:firstLine="420" w:firstLineChars="200"/>
        <w:rPr>
          <w:rFonts w:ascii="宋体" w:hAnsi="宋体" w:cs="宋体"/>
          <w:kern w:val="0"/>
          <w:szCs w:val="21"/>
        </w:rPr>
      </w:pPr>
      <w:bookmarkStart w:id="6" w:name="OLE_LINK27"/>
      <w:r>
        <w:rPr>
          <w:rFonts w:hint="eastAsia" w:ascii="宋体" w:hAnsi="宋体"/>
        </w:rPr>
        <w:t>（2）供应商参与投标（响应）必须先行办理注册手续。如果是未注册为深圳政府采购的供应商，请先网上录入信息，再办理电子密钥（详见https://szggzy.com/jyfw/details.html?contentId=1830174），并前往深圳市南山区沙河西路3185号南山智谷A座（深圳交易集团总部大楼）27楼前台（咨询电话：0755-83948165、0755-83938966、020-89524338）绑定深圳政府采购智慧平台用户。</w:t>
      </w:r>
    </w:p>
    <w:bookmarkEnd w:id="6"/>
    <w:p w14:paraId="0FE43EB5">
      <w:pPr>
        <w:rPr>
          <w:rFonts w:ascii="宋体" w:hAnsi="宋体" w:cs="宋体"/>
          <w:b/>
          <w:color w:val="FF0000"/>
          <w:kern w:val="0"/>
          <w:szCs w:val="21"/>
          <w:highlight w:val="yellow"/>
        </w:rPr>
      </w:pPr>
    </w:p>
    <w:p w14:paraId="36E9BEA8">
      <w:pPr>
        <w:widowControl/>
        <w:jc w:val="left"/>
        <w:rPr>
          <w:rFonts w:ascii="宋体" w:hAnsi="宋体" w:cs="宋体"/>
          <w:kern w:val="0"/>
          <w:szCs w:val="21"/>
        </w:rPr>
      </w:pPr>
      <w:r>
        <w:rPr>
          <w:rFonts w:hint="eastAsia"/>
          <w:b/>
          <w:sz w:val="22"/>
          <w:szCs w:val="18"/>
        </w:rPr>
        <w:t>完整公告内容详见：</w:t>
      </w:r>
      <w:bookmarkStart w:id="7" w:name="OLE_LINK3"/>
      <w:r>
        <w:rPr>
          <w:rFonts w:hint="eastAsia"/>
          <w:b/>
          <w:color w:val="FF0000"/>
          <w:sz w:val="22"/>
          <w:szCs w:val="18"/>
        </w:rPr>
        <w:t>深圳交易集团罗湖分公司官网https://lh.szexgrp.com/jyfw/zfcg-view.html?id=zfcg</w:t>
      </w:r>
      <w:bookmarkEnd w:id="4"/>
      <w:bookmarkEnd w:id="7"/>
      <w:r>
        <w:rPr>
          <w:rFonts w:ascii="宋体" w:hAnsi="宋体" w:cs="宋体"/>
          <w:kern w:val="0"/>
          <w:szCs w:val="21"/>
        </w:rPr>
        <w:br w:type="page"/>
      </w:r>
    </w:p>
    <w:p w14:paraId="3A8E58F7">
      <w:pPr>
        <w:ind w:firstLine="420" w:firstLineChars="200"/>
        <w:rPr>
          <w:rFonts w:ascii="宋体" w:hAnsi="宋体" w:cs="宋体"/>
          <w:kern w:val="0"/>
          <w:szCs w:val="21"/>
        </w:rPr>
      </w:pPr>
    </w:p>
    <w:p w14:paraId="04EC0DA1">
      <w:pPr>
        <w:pStyle w:val="7"/>
      </w:pPr>
      <w:r>
        <w:rPr>
          <w:rFonts w:hint="eastAsia"/>
        </w:rPr>
        <w:t>第二章  项目需求书</w:t>
      </w:r>
    </w:p>
    <w:p w14:paraId="675F753F">
      <w:pPr>
        <w:pStyle w:val="5"/>
        <w:jc w:val="center"/>
        <w:rPr>
          <w:rFonts w:ascii="黑体" w:eastAsia="黑体"/>
          <w:b w:val="0"/>
          <w:kern w:val="0"/>
          <w:sz w:val="24"/>
        </w:rPr>
      </w:pPr>
      <w:bookmarkStart w:id="8" w:name="_Toc128884461"/>
      <w:r>
        <w:rPr>
          <w:rFonts w:hint="eastAsia" w:ascii="黑体" w:eastAsia="黑体"/>
          <w:b w:val="0"/>
          <w:kern w:val="0"/>
          <w:sz w:val="24"/>
        </w:rPr>
        <w:t>一、</w:t>
      </w:r>
      <w:bookmarkEnd w:id="8"/>
      <w:r>
        <w:rPr>
          <w:rFonts w:hint="eastAsia" w:ascii="黑体" w:eastAsia="黑体"/>
          <w:b w:val="0"/>
          <w:kern w:val="0"/>
          <w:sz w:val="24"/>
        </w:rPr>
        <w:t>项目情况介绍</w:t>
      </w:r>
    </w:p>
    <w:p w14:paraId="39239803">
      <w:pPr>
        <w:pStyle w:val="6"/>
        <w:jc w:val="center"/>
        <w:rPr>
          <w:b w:val="0"/>
          <w:bCs w:val="0"/>
          <w:sz w:val="24"/>
          <w:szCs w:val="24"/>
        </w:rPr>
      </w:pPr>
      <w:r>
        <w:rPr>
          <w:rFonts w:hint="eastAsia"/>
          <w:b w:val="0"/>
          <w:bCs w:val="0"/>
          <w:sz w:val="24"/>
          <w:szCs w:val="24"/>
        </w:rPr>
        <w:t>（一）项目</w:t>
      </w:r>
      <w:bookmarkStart w:id="9" w:name="_Toc128884464"/>
      <w:r>
        <w:rPr>
          <w:rFonts w:hint="eastAsia"/>
          <w:b w:val="0"/>
          <w:bCs w:val="0"/>
          <w:sz w:val="24"/>
          <w:szCs w:val="24"/>
        </w:rPr>
        <w:t>概况</w:t>
      </w:r>
    </w:p>
    <w:p w14:paraId="037390BC">
      <w:pPr>
        <w:pStyle w:val="3"/>
      </w:pPr>
      <w:r>
        <w:rPr>
          <w:rFonts w:hint="eastAsia" w:ascii="宋体" w:hAnsi="宋体"/>
          <w:color w:val="000000"/>
          <w:szCs w:val="21"/>
        </w:rPr>
        <w:t>1、</w:t>
      </w:r>
      <w:r>
        <w:rPr>
          <w:rFonts w:hint="eastAsia"/>
        </w:rPr>
        <w:t>采购单位：</w:t>
      </w:r>
      <w:r>
        <w:rPr>
          <w:rFonts w:hint="eastAsia"/>
          <w:u w:val="single"/>
        </w:rPr>
        <w:t xml:space="preserve">  </w:t>
      </w:r>
      <w:r>
        <w:rPr>
          <w:rFonts w:hint="eastAsia"/>
          <w:u w:val="single"/>
          <w:lang w:eastAsia="zh-CN"/>
        </w:rPr>
        <w:t>深圳市罗湖区清秀幼教集团淘金山幼儿园</w:t>
      </w:r>
      <w:r>
        <w:rPr>
          <w:rFonts w:hint="eastAsia"/>
          <w:u w:val="single"/>
        </w:rPr>
        <w:t xml:space="preserve"> </w:t>
      </w:r>
    </w:p>
    <w:p w14:paraId="7FE73156">
      <w:pPr>
        <w:spacing w:line="360" w:lineRule="auto"/>
        <w:ind w:firstLine="420" w:firstLineChars="200"/>
      </w:pPr>
      <w:r>
        <w:rPr>
          <w:rFonts w:hint="eastAsia" w:ascii="宋体" w:hAnsi="宋体"/>
          <w:color w:val="000000"/>
          <w:szCs w:val="21"/>
        </w:rPr>
        <w:t>2、</w:t>
      </w:r>
      <w:r>
        <w:rPr>
          <w:rFonts w:hint="eastAsia"/>
        </w:rPr>
        <w:t>项目关键信息：</w:t>
      </w:r>
    </w:p>
    <w:p w14:paraId="1C51C33D">
      <w:pPr>
        <w:spacing w:line="360" w:lineRule="auto"/>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lang w:eastAsia="zh-CN"/>
        </w:rPr>
        <w:t xml:space="preserve">498000.00 </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14:paraId="4B88FCB2">
      <w:pPr>
        <w:pStyle w:val="2"/>
        <w:spacing w:line="360" w:lineRule="auto"/>
        <w:ind w:left="0" w:leftChars="0" w:firstLine="840" w:firstLineChars="400"/>
      </w:pPr>
      <w:r>
        <w:rPr>
          <w:rFonts w:hint="eastAsia" w:ascii="宋体" w:hAnsi="宋体"/>
          <w:snapToGrid w:val="0"/>
          <w:color w:val="FF0000"/>
          <w:kern w:val="0"/>
        </w:rPr>
        <w:t>（2）★</w:t>
      </w:r>
      <w:r>
        <w:rPr>
          <w:rFonts w:hint="eastAsia" w:ascii="宋体" w:hAnsi="宋体"/>
          <w:snapToGrid w:val="0"/>
          <w:color w:val="FF0000"/>
          <w:kern w:val="0"/>
          <w:u w:val="single"/>
        </w:rPr>
        <w:t>202</w:t>
      </w:r>
      <w:r>
        <w:rPr>
          <w:rFonts w:hint="eastAsia" w:ascii="宋体" w:hAnsi="宋体"/>
          <w:snapToGrid w:val="0"/>
          <w:color w:val="FF0000"/>
          <w:kern w:val="0"/>
          <w:u w:val="single"/>
          <w:lang w:val="en-US" w:eastAsia="zh-CN"/>
        </w:rPr>
        <w:t>6</w:t>
      </w:r>
      <w:r>
        <w:rPr>
          <w:rFonts w:hint="eastAsia" w:ascii="宋体" w:hAnsi="宋体"/>
          <w:snapToGrid w:val="0"/>
          <w:color w:val="FF0000"/>
          <w:kern w:val="0"/>
          <w:u w:val="single"/>
        </w:rPr>
        <w:t>年</w:t>
      </w:r>
      <w:r>
        <w:rPr>
          <w:rFonts w:hint="eastAsia" w:ascii="宋体" w:hAnsi="宋体"/>
          <w:snapToGrid w:val="0"/>
          <w:color w:val="FF0000"/>
          <w:kern w:val="0"/>
          <w:u w:val="single"/>
          <w:lang w:val="en-US" w:eastAsia="zh-CN"/>
        </w:rPr>
        <w:t>1</w:t>
      </w:r>
      <w:r>
        <w:rPr>
          <w:rFonts w:hint="eastAsia" w:ascii="宋体" w:hAnsi="宋体"/>
          <w:snapToGrid w:val="0"/>
          <w:color w:val="FF0000"/>
          <w:kern w:val="0"/>
          <w:u w:val="single"/>
        </w:rPr>
        <w:t>月</w:t>
      </w:r>
      <w:r>
        <w:rPr>
          <w:rFonts w:hint="eastAsia" w:ascii="宋体" w:hAnsi="宋体"/>
          <w:snapToGrid w:val="0"/>
          <w:color w:val="FF0000"/>
          <w:kern w:val="0"/>
          <w:u w:val="single"/>
          <w:lang w:val="en-US" w:eastAsia="zh-CN"/>
        </w:rPr>
        <w:t>1</w:t>
      </w:r>
      <w:r>
        <w:rPr>
          <w:rFonts w:hint="eastAsia" w:ascii="宋体" w:hAnsi="宋体"/>
          <w:snapToGrid w:val="0"/>
          <w:color w:val="FF0000"/>
          <w:kern w:val="0"/>
          <w:u w:val="single"/>
        </w:rPr>
        <w:t>日至202</w:t>
      </w:r>
      <w:r>
        <w:rPr>
          <w:rFonts w:hint="eastAsia" w:ascii="宋体" w:hAnsi="宋体"/>
          <w:snapToGrid w:val="0"/>
          <w:color w:val="FF0000"/>
          <w:kern w:val="0"/>
          <w:u w:val="single"/>
          <w:lang w:val="en-US" w:eastAsia="zh-CN"/>
        </w:rPr>
        <w:t>6</w:t>
      </w:r>
      <w:r>
        <w:rPr>
          <w:rFonts w:hint="eastAsia" w:ascii="宋体" w:hAnsi="宋体"/>
          <w:snapToGrid w:val="0"/>
          <w:color w:val="FF0000"/>
          <w:kern w:val="0"/>
          <w:u w:val="single"/>
        </w:rPr>
        <w:t>年</w:t>
      </w:r>
      <w:r>
        <w:rPr>
          <w:rFonts w:hint="eastAsia" w:ascii="宋体" w:hAnsi="宋体"/>
          <w:snapToGrid w:val="0"/>
          <w:color w:val="FF0000"/>
          <w:kern w:val="0"/>
          <w:u w:val="single"/>
          <w:lang w:val="en-US" w:eastAsia="zh-CN"/>
        </w:rPr>
        <w:t>12</w:t>
      </w:r>
      <w:r>
        <w:rPr>
          <w:rFonts w:hint="eastAsia" w:ascii="宋体" w:hAnsi="宋体"/>
          <w:snapToGrid w:val="0"/>
          <w:color w:val="FF0000"/>
          <w:kern w:val="0"/>
          <w:u w:val="single"/>
        </w:rPr>
        <w:t>月</w:t>
      </w:r>
      <w:r>
        <w:rPr>
          <w:rFonts w:hint="eastAsia" w:ascii="宋体" w:hAnsi="宋体"/>
          <w:snapToGrid w:val="0"/>
          <w:color w:val="FF0000"/>
          <w:kern w:val="0"/>
          <w:u w:val="single"/>
          <w:lang w:val="en-US" w:eastAsia="zh-CN"/>
        </w:rPr>
        <w:t>31</w:t>
      </w:r>
      <w:r>
        <w:rPr>
          <w:rFonts w:hint="eastAsia" w:ascii="宋体" w:hAnsi="宋体"/>
          <w:snapToGrid w:val="0"/>
          <w:color w:val="FF0000"/>
          <w:kern w:val="0"/>
          <w:u w:val="single"/>
        </w:rPr>
        <w:t>日。本项目为长期服务项目，长期服务政府采购合同履行期限最长不得超过三十六个月，合同一年一签。如甲方对履约情况不满意，甲方不再续约。</w:t>
      </w:r>
    </w:p>
    <w:p w14:paraId="3D8C177E">
      <w:pPr>
        <w:pStyle w:val="2"/>
        <w:spacing w:line="360" w:lineRule="auto"/>
        <w:ind w:left="0" w:leftChars="0"/>
        <w:rPr>
          <w:rStyle w:val="45"/>
        </w:rPr>
      </w:pPr>
      <w:r>
        <w:rPr>
          <w:rFonts w:ascii="宋体" w:hAnsi="宋体"/>
          <w:snapToGrid w:val="0"/>
          <w:kern w:val="0"/>
        </w:rPr>
        <w:t>3</w:t>
      </w:r>
      <w:r>
        <w:rPr>
          <w:rFonts w:hint="eastAsia" w:ascii="宋体" w:hAnsi="宋体"/>
          <w:snapToGrid w:val="0"/>
          <w:kern w:val="0"/>
        </w:rPr>
        <w:t>、</w:t>
      </w:r>
      <w:r>
        <w:rPr>
          <w:rStyle w:val="45"/>
          <w:rFonts w:hint="eastAsia"/>
        </w:rPr>
        <w:t>本项目为自行采购，采用评审定标</w:t>
      </w:r>
      <w:r>
        <w:rPr>
          <w:rFonts w:hint="eastAsia"/>
          <w:szCs w:val="21"/>
        </w:rPr>
        <w:t>方式确定成交供应商</w:t>
      </w:r>
      <w:r>
        <w:rPr>
          <w:rStyle w:val="45"/>
          <w:rFonts w:hint="eastAsia"/>
        </w:rPr>
        <w:t>，欢迎符合条件的供应商参加。</w:t>
      </w:r>
    </w:p>
    <w:p w14:paraId="7F3B8BE0">
      <w:pPr>
        <w:jc w:val="center"/>
        <w:rPr>
          <w:b/>
        </w:rPr>
      </w:pPr>
      <w:r>
        <w:rPr>
          <w:rFonts w:hint="eastAsia"/>
          <w:b/>
        </w:rPr>
        <w:t>（二）实质性条款</w:t>
      </w:r>
    </w:p>
    <w:p w14:paraId="62EE7803">
      <w:pPr>
        <w:jc w:val="center"/>
        <w:rPr>
          <w:b/>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3C23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A766B17">
            <w:pPr>
              <w:jc w:val="center"/>
              <w:rPr>
                <w:rFonts w:ascii="宋体" w:hAnsi="宋体"/>
                <w:szCs w:val="21"/>
              </w:rPr>
            </w:pPr>
            <w:r>
              <w:rPr>
                <w:rFonts w:ascii="宋体" w:hAnsi="宋体"/>
                <w:szCs w:val="21"/>
              </w:rPr>
              <w:t>序号</w:t>
            </w:r>
          </w:p>
        </w:tc>
        <w:tc>
          <w:tcPr>
            <w:tcW w:w="7513" w:type="dxa"/>
          </w:tcPr>
          <w:p w14:paraId="58AFEA5F">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31E8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DE79EC4">
            <w:pPr>
              <w:jc w:val="center"/>
              <w:rPr>
                <w:rFonts w:ascii="宋体" w:hAnsi="宋体"/>
                <w:szCs w:val="21"/>
              </w:rPr>
            </w:pPr>
            <w:r>
              <w:rPr>
                <w:rFonts w:hint="eastAsia" w:ascii="宋体" w:hAnsi="宋体"/>
                <w:szCs w:val="21"/>
              </w:rPr>
              <w:t>1</w:t>
            </w:r>
          </w:p>
        </w:tc>
        <w:tc>
          <w:tcPr>
            <w:tcW w:w="7513" w:type="dxa"/>
          </w:tcPr>
          <w:p w14:paraId="3A0F67E5">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3A6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252A5CE">
            <w:pPr>
              <w:jc w:val="center"/>
              <w:rPr>
                <w:rFonts w:ascii="宋体" w:hAnsi="宋体"/>
                <w:szCs w:val="21"/>
              </w:rPr>
            </w:pPr>
            <w:r>
              <w:rPr>
                <w:rFonts w:ascii="宋体" w:hAnsi="宋体"/>
                <w:szCs w:val="21"/>
              </w:rPr>
              <w:t>2</w:t>
            </w:r>
          </w:p>
        </w:tc>
        <w:tc>
          <w:tcPr>
            <w:tcW w:w="7513" w:type="dxa"/>
          </w:tcPr>
          <w:p w14:paraId="7B8C6CA8">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bl>
    <w:p w14:paraId="2F9B44A4">
      <w:pPr>
        <w:rPr>
          <w:b/>
        </w:rPr>
      </w:pPr>
      <w:r>
        <w:rPr>
          <w:rFonts w:hint="eastAsia"/>
          <w:b/>
        </w:rPr>
        <w:t>注：上表所列内容为不可负偏离条款，负偏离将视为未实质性满足招标文件要求作投标无效处理。</w:t>
      </w:r>
    </w:p>
    <w:p w14:paraId="608D41C8">
      <w:pPr>
        <w:pStyle w:val="2"/>
        <w:spacing w:line="360" w:lineRule="auto"/>
        <w:ind w:left="0" w:leftChars="0"/>
      </w:pPr>
    </w:p>
    <w:p w14:paraId="5038ED93">
      <w:pPr>
        <w:pStyle w:val="5"/>
        <w:jc w:val="center"/>
        <w:rPr>
          <w:rFonts w:ascii="黑体" w:eastAsia="黑体"/>
          <w:b w:val="0"/>
          <w:kern w:val="0"/>
          <w:sz w:val="24"/>
        </w:rPr>
      </w:pPr>
      <w:r>
        <w:rPr>
          <w:rFonts w:hint="eastAsia" w:ascii="黑体" w:eastAsia="黑体"/>
          <w:b w:val="0"/>
          <w:kern w:val="0"/>
          <w:sz w:val="24"/>
        </w:rPr>
        <w:t>二、项目技术及管理要求</w:t>
      </w:r>
    </w:p>
    <w:p w14:paraId="5669A48F">
      <w:pPr>
        <w:spacing w:line="360" w:lineRule="auto"/>
      </w:pPr>
      <w:r>
        <w:rPr>
          <w:rFonts w:hint="eastAsia"/>
        </w:rPr>
        <w:t>（</w:t>
      </w:r>
      <w:r>
        <w:rPr>
          <w:rFonts w:hint="eastAsia"/>
          <w:lang w:val="en-US" w:eastAsia="zh-CN"/>
        </w:rPr>
        <w:t>一</w:t>
      </w:r>
      <w:r>
        <w:rPr>
          <w:rFonts w:hint="eastAsia"/>
        </w:rPr>
        <w:t>）采购内容：后勤管理服务。</w:t>
      </w:r>
    </w:p>
    <w:p w14:paraId="5E3DB691">
      <w:pPr>
        <w:pStyle w:val="2"/>
        <w:rPr>
          <w:rFonts w:hint="eastAsia"/>
        </w:rPr>
      </w:pPr>
      <w:r>
        <w:rPr>
          <w:rFonts w:hint="eastAsia"/>
          <w:lang w:eastAsia="zh-CN"/>
        </w:rPr>
        <w:t>（</w:t>
      </w:r>
      <w:r>
        <w:rPr>
          <w:rFonts w:hint="eastAsia"/>
        </w:rPr>
        <w:t>1）负责幼儿园内的安全保卫管理工作。</w:t>
      </w:r>
    </w:p>
    <w:p w14:paraId="1826111B">
      <w:pPr>
        <w:spacing w:line="360" w:lineRule="auto"/>
      </w:pPr>
      <w:r>
        <w:rPr>
          <w:rFonts w:hint="eastAsia"/>
        </w:rPr>
        <w:t>（</w:t>
      </w:r>
      <w:r>
        <w:rPr>
          <w:rFonts w:hint="eastAsia"/>
          <w:lang w:val="en-US" w:eastAsia="zh-CN"/>
        </w:rPr>
        <w:t>二</w:t>
      </w:r>
      <w:r>
        <w:rPr>
          <w:rFonts w:hint="eastAsia"/>
        </w:rPr>
        <w:t>）人员管理要求：</w:t>
      </w:r>
    </w:p>
    <w:p w14:paraId="34F65CE2">
      <w:pPr>
        <w:spacing w:line="360" w:lineRule="auto"/>
        <w:ind w:firstLine="420" w:firstLineChars="200"/>
        <w:rPr>
          <w:rFonts w:hint="eastAsia"/>
        </w:rPr>
      </w:pPr>
      <w:r>
        <w:rPr>
          <w:rFonts w:hint="eastAsia"/>
        </w:rPr>
        <w:t>1、人员配置需求及经费指导价（包括但不限于：企业管理费、法定税费、人员工薪、员工五险一金、员工工作服等费用）：</w:t>
      </w:r>
    </w:p>
    <w:p w14:paraId="4A908228">
      <w:pPr>
        <w:pStyle w:val="2"/>
        <w:spacing w:line="360" w:lineRule="auto"/>
        <w:rPr>
          <w:rFonts w:hint="eastAsia"/>
        </w:rPr>
      </w:pPr>
    </w:p>
    <w:tbl>
      <w:tblPr>
        <w:tblStyle w:val="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340"/>
        <w:gridCol w:w="1181"/>
      </w:tblGrid>
      <w:tr w14:paraId="046F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Pr>
          <w:p w14:paraId="3EFAF7F9">
            <w:pPr>
              <w:spacing w:line="360" w:lineRule="auto"/>
            </w:pPr>
            <w:r>
              <w:rPr>
                <w:rFonts w:hint="eastAsia"/>
              </w:rPr>
              <w:t>序号</w:t>
            </w:r>
          </w:p>
        </w:tc>
        <w:tc>
          <w:tcPr>
            <w:tcW w:w="2340" w:type="dxa"/>
          </w:tcPr>
          <w:p w14:paraId="06B195DE">
            <w:pPr>
              <w:spacing w:line="360" w:lineRule="auto"/>
            </w:pPr>
            <w:r>
              <w:rPr>
                <w:rFonts w:hint="eastAsia"/>
              </w:rPr>
              <w:t>岗位</w:t>
            </w:r>
          </w:p>
        </w:tc>
        <w:tc>
          <w:tcPr>
            <w:tcW w:w="1181" w:type="dxa"/>
          </w:tcPr>
          <w:p w14:paraId="52D94589">
            <w:pPr>
              <w:spacing w:line="360" w:lineRule="auto"/>
            </w:pPr>
            <w:r>
              <w:rPr>
                <w:rFonts w:hint="eastAsia"/>
              </w:rPr>
              <w:t>岗位数</w:t>
            </w:r>
          </w:p>
        </w:tc>
      </w:tr>
      <w:tr w14:paraId="7AA1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36B78A3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2340" w:type="dxa"/>
            <w:vAlign w:val="center"/>
          </w:tcPr>
          <w:p w14:paraId="2A5A36A7">
            <w:pPr>
              <w:keepNext w:val="0"/>
              <w:keepLines w:val="0"/>
              <w:widowControl/>
              <w:suppressLineNumbers w:val="0"/>
              <w:jc w:val="left"/>
              <w:textAlignment w:val="center"/>
            </w:pPr>
            <w:r>
              <w:rPr>
                <w:rStyle w:val="104"/>
                <w:lang w:val="en-US" w:eastAsia="zh-CN" w:bidi="ar"/>
              </w:rPr>
              <w:t>保安</w:t>
            </w:r>
          </w:p>
        </w:tc>
        <w:tc>
          <w:tcPr>
            <w:tcW w:w="1181" w:type="dxa"/>
            <w:vAlign w:val="center"/>
          </w:tcPr>
          <w:p w14:paraId="4D9B46E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r>
      <w:tr w14:paraId="2BEE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761F0A0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2340" w:type="dxa"/>
            <w:vAlign w:val="center"/>
          </w:tcPr>
          <w:p w14:paraId="368AD031">
            <w:pPr>
              <w:keepNext w:val="0"/>
              <w:keepLines w:val="0"/>
              <w:widowControl/>
              <w:suppressLineNumbers w:val="0"/>
              <w:jc w:val="left"/>
              <w:textAlignment w:val="center"/>
            </w:pPr>
            <w:r>
              <w:rPr>
                <w:rStyle w:val="104"/>
                <w:lang w:val="en-US" w:eastAsia="zh-CN" w:bidi="ar"/>
              </w:rPr>
              <w:t>保安兼消防控制员</w:t>
            </w:r>
          </w:p>
        </w:tc>
        <w:tc>
          <w:tcPr>
            <w:tcW w:w="1181" w:type="dxa"/>
            <w:vAlign w:val="center"/>
          </w:tcPr>
          <w:p w14:paraId="7785E634">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2"/>
                <w:szCs w:val="22"/>
                <w:u w:val="none"/>
                <w:lang w:val="en-US" w:eastAsia="zh-CN" w:bidi="ar"/>
              </w:rPr>
              <w:t>3</w:t>
            </w:r>
          </w:p>
        </w:tc>
      </w:tr>
      <w:tr w14:paraId="47EC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gridSpan w:val="2"/>
            <w:vAlign w:val="center"/>
          </w:tcPr>
          <w:p w14:paraId="6FB0B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181" w:type="dxa"/>
            <w:vAlign w:val="center"/>
          </w:tcPr>
          <w:p w14:paraId="3F59D1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r>
    </w:tbl>
    <w:p w14:paraId="5FC04545">
      <w:pPr>
        <w:spacing w:line="360" w:lineRule="auto"/>
      </w:pPr>
    </w:p>
    <w:p w14:paraId="484ECAA2">
      <w:pPr>
        <w:spacing w:line="360" w:lineRule="auto"/>
        <w:ind w:firstLine="420" w:firstLineChars="200"/>
      </w:pPr>
      <w:r>
        <w:rPr>
          <w:rFonts w:hint="eastAsia"/>
        </w:rPr>
        <w:t>2、中标供应商须提供本项目物业管理人员上岗证、健康证及其他规定应提交的证明文件。</w:t>
      </w:r>
    </w:p>
    <w:p w14:paraId="6B2CCD6C">
      <w:pPr>
        <w:spacing w:line="360" w:lineRule="auto"/>
        <w:ind w:firstLine="420" w:firstLineChars="200"/>
      </w:pPr>
      <w:r>
        <w:rPr>
          <w:rFonts w:hint="eastAsia"/>
        </w:rPr>
        <w:t>3、中标供应商应承诺24小时内撤换工作表现差或出现事故的物业</w:t>
      </w:r>
      <w:r>
        <w:rPr>
          <w:rFonts w:hint="eastAsia"/>
          <w:lang w:val="en-US" w:eastAsia="zh-CN"/>
        </w:rPr>
        <w:t>服务</w:t>
      </w:r>
      <w:r>
        <w:rPr>
          <w:rFonts w:hint="eastAsia"/>
        </w:rPr>
        <w:t>人员。</w:t>
      </w:r>
    </w:p>
    <w:p w14:paraId="4F03C638">
      <w:pPr>
        <w:spacing w:line="360" w:lineRule="auto"/>
        <w:ind w:firstLine="420" w:firstLineChars="200"/>
      </w:pPr>
      <w:r>
        <w:rPr>
          <w:rFonts w:hint="eastAsia"/>
        </w:rPr>
        <w:t>4、中标供应商须为所有选派到本项目的工作人员办理政府规定的各种保险并签订劳动合同。</w:t>
      </w:r>
    </w:p>
    <w:p w14:paraId="154E7C34">
      <w:pPr>
        <w:spacing w:line="360" w:lineRule="auto"/>
        <w:ind w:firstLine="420" w:firstLineChars="200"/>
      </w:pPr>
      <w:r>
        <w:rPr>
          <w:rFonts w:hint="eastAsia"/>
        </w:rPr>
        <w:t>5、人员素质要求</w:t>
      </w:r>
    </w:p>
    <w:p w14:paraId="0A940205">
      <w:pPr>
        <w:spacing w:line="360" w:lineRule="auto"/>
        <w:ind w:firstLine="420" w:firstLineChars="200"/>
      </w:pPr>
      <w:r>
        <w:rPr>
          <w:rFonts w:hint="eastAsia"/>
        </w:rPr>
        <w:t>（1）保安员：</w:t>
      </w:r>
      <w:r>
        <w:rPr>
          <w:rFonts w:hint="eastAsia"/>
          <w:lang w:val="en-US" w:eastAsia="zh-CN"/>
        </w:rPr>
        <w:t>符合劳动用工年龄，</w:t>
      </w:r>
      <w:r>
        <w:rPr>
          <w:rFonts w:hint="eastAsia"/>
        </w:rPr>
        <w:t>五官端正，身体健康，具备普通话沟通能力。无违法犯罪记录，持</w:t>
      </w:r>
      <w:r>
        <w:rPr>
          <w:rFonts w:hint="eastAsia"/>
          <w:lang w:val="en-US" w:eastAsia="zh-CN"/>
        </w:rPr>
        <w:t>保安员证</w:t>
      </w:r>
      <w:r>
        <w:rPr>
          <w:rFonts w:hint="eastAsia"/>
        </w:rPr>
        <w:t>上岗。人选须经甲方单位认可；</w:t>
      </w:r>
    </w:p>
    <w:p w14:paraId="0A414E27">
      <w:pPr>
        <w:spacing w:line="360" w:lineRule="auto"/>
        <w:ind w:firstLine="420" w:firstLineChars="200"/>
        <w:rPr>
          <w:rFonts w:hint="eastAsia"/>
        </w:rPr>
      </w:pPr>
      <w:r>
        <w:rPr>
          <w:rFonts w:hint="eastAsia"/>
        </w:rPr>
        <w:t>（2）保安兼消防控制员要求：</w:t>
      </w:r>
      <w:r>
        <w:rPr>
          <w:rFonts w:hint="eastAsia"/>
          <w:b/>
          <w:bCs/>
        </w:rPr>
        <w:t>持中级消防设施操作员证书和保安证</w:t>
      </w:r>
      <w:r>
        <w:rPr>
          <w:rFonts w:hint="eastAsia"/>
          <w:lang w:eastAsia="zh-CN"/>
        </w:rPr>
        <w:t>，符合劳动用工年龄，五官端正，身体健康，具备普通话沟通能力，无违法犯罪记录。</w:t>
      </w:r>
      <w:r>
        <w:rPr>
          <w:rFonts w:hint="eastAsia"/>
        </w:rPr>
        <w:t>人选须经甲方单位认可；</w:t>
      </w:r>
    </w:p>
    <w:p w14:paraId="5F19F345">
      <w:pPr>
        <w:spacing w:line="360" w:lineRule="auto"/>
      </w:pPr>
      <w:r>
        <w:rPr>
          <w:rFonts w:hint="eastAsia"/>
        </w:rPr>
        <w:t>（</w:t>
      </w:r>
      <w:r>
        <w:rPr>
          <w:rFonts w:hint="eastAsia"/>
          <w:lang w:val="en-US" w:eastAsia="zh-CN"/>
        </w:rPr>
        <w:t>三</w:t>
      </w:r>
      <w:r>
        <w:rPr>
          <w:rFonts w:hint="eastAsia"/>
        </w:rPr>
        <w:t>）其他服务要求：</w:t>
      </w:r>
    </w:p>
    <w:p w14:paraId="6E6C2F47">
      <w:pPr>
        <w:spacing w:line="360" w:lineRule="auto"/>
        <w:ind w:firstLine="420" w:firstLineChars="200"/>
      </w:pPr>
      <w:r>
        <w:rPr>
          <w:rFonts w:hint="eastAsia"/>
        </w:rPr>
        <w:t xml:space="preserve">1、重大活动无偿提供协助及服务。 </w:t>
      </w:r>
    </w:p>
    <w:p w14:paraId="5A31AE29">
      <w:pPr>
        <w:spacing w:line="360" w:lineRule="auto"/>
        <w:ind w:firstLine="420" w:firstLineChars="200"/>
      </w:pPr>
      <w:r>
        <w:rPr>
          <w:rFonts w:hint="eastAsia"/>
        </w:rPr>
        <w:t>2、及时高效地完成搬运物品、会场布置（包括桌椅、音响等其他设备的搬动等）等各种临时性无偿劳务工作；并按采购单位要求配置所需人员。</w:t>
      </w:r>
    </w:p>
    <w:p w14:paraId="0A39285E">
      <w:pPr>
        <w:spacing w:line="360" w:lineRule="auto"/>
        <w:ind w:firstLine="420" w:firstLineChars="200"/>
      </w:pPr>
      <w:r>
        <w:rPr>
          <w:rFonts w:hint="eastAsia"/>
        </w:rPr>
        <w:t>3、遇突发事件和自然灾害应无条件协助抢险救灾，要求管理人员30分钟之内到现场处理。</w:t>
      </w:r>
    </w:p>
    <w:p w14:paraId="126B9F28">
      <w:pPr>
        <w:spacing w:line="360" w:lineRule="auto"/>
      </w:pPr>
      <w:r>
        <w:rPr>
          <w:rFonts w:hint="eastAsia"/>
        </w:rPr>
        <w:t>（</w:t>
      </w:r>
      <w:r>
        <w:rPr>
          <w:rFonts w:hint="eastAsia"/>
          <w:lang w:val="en-US" w:eastAsia="zh-CN"/>
        </w:rPr>
        <w:t>四</w:t>
      </w:r>
      <w:r>
        <w:rPr>
          <w:rFonts w:hint="eastAsia"/>
        </w:rPr>
        <w:t>）幼儿园特别强调事项</w:t>
      </w:r>
    </w:p>
    <w:p w14:paraId="6202A336">
      <w:pPr>
        <w:spacing w:line="360" w:lineRule="auto"/>
        <w:ind w:firstLine="420" w:firstLineChars="200"/>
      </w:pPr>
      <w:r>
        <w:rPr>
          <w:rFonts w:hint="eastAsia"/>
        </w:rPr>
        <w:t>1、为确保相关人员的基本素质和稳定性，中标单位派驻的工作人员以幼儿园推荐人员优先为原则，幼儿园未推荐的由中标单位安排，幼儿园面试确定。</w:t>
      </w:r>
    </w:p>
    <w:p w14:paraId="244A954B">
      <w:pPr>
        <w:spacing w:line="360" w:lineRule="auto"/>
        <w:ind w:firstLine="420" w:firstLineChars="200"/>
      </w:pPr>
      <w:r>
        <w:rPr>
          <w:rFonts w:hint="eastAsia"/>
        </w:rPr>
        <w:t>2 、以上各类工作人员在园工作期间必须服从幼儿园统一管理和调度，严格遵守幼儿园规章制度。保安人员必须持证上岗，上岗证达到相关管理部门要求。</w:t>
      </w:r>
    </w:p>
    <w:p w14:paraId="01633757">
      <w:pPr>
        <w:spacing w:line="360" w:lineRule="auto"/>
        <w:ind w:firstLine="420" w:firstLineChars="200"/>
      </w:pPr>
      <w:r>
        <w:rPr>
          <w:rFonts w:hint="eastAsia"/>
        </w:rPr>
        <w:t>3、中标单位不得将项目整体转让或转包给任何单位和个人，否则，采购单位有权即刻终止合同，并要求赔偿相应损失。</w:t>
      </w:r>
    </w:p>
    <w:p w14:paraId="7BF93DD0">
      <w:pPr>
        <w:spacing w:line="360" w:lineRule="auto"/>
        <w:ind w:firstLine="420" w:firstLineChars="200"/>
      </w:pPr>
      <w:r>
        <w:rPr>
          <w:rFonts w:hint="eastAsia"/>
        </w:rPr>
        <w:t>4、幼儿园委托中标单位对幼儿园的安全保卫进行管理，幼儿园不对其派驻工作人员在工作时出现的工伤医疗事故负责。</w:t>
      </w:r>
    </w:p>
    <w:p w14:paraId="03830BAC">
      <w:pPr>
        <w:spacing w:line="360" w:lineRule="auto"/>
        <w:ind w:firstLine="420" w:firstLineChars="200"/>
      </w:pPr>
      <w:r>
        <w:rPr>
          <w:rFonts w:hint="eastAsia"/>
        </w:rPr>
        <w:t>5、中标单位应当自觉遵守国家相关法律法规和政策，否则，自行承担相应后果。</w:t>
      </w:r>
    </w:p>
    <w:p w14:paraId="4C333899">
      <w:pPr>
        <w:spacing w:line="360" w:lineRule="auto"/>
        <w:ind w:firstLine="420" w:firstLineChars="200"/>
      </w:pPr>
      <w:r>
        <w:rPr>
          <w:rFonts w:hint="eastAsia"/>
        </w:rPr>
        <w:t>6、服务管理费按月支付，当月管理费在次月1</w:t>
      </w:r>
      <w:r>
        <w:rPr>
          <w:rFonts w:hint="eastAsia"/>
          <w:lang w:val="en-US" w:eastAsia="zh-CN"/>
        </w:rPr>
        <w:t>0</w:t>
      </w:r>
      <w:r>
        <w:rPr>
          <w:rFonts w:hint="eastAsia"/>
        </w:rPr>
        <w:t>日前结清，中标单位需提供电子发票。支付金额以实际服务人数、服务时间为准结算。</w:t>
      </w:r>
    </w:p>
    <w:p w14:paraId="65B9E1C0">
      <w:r>
        <w:rPr>
          <w:rFonts w:hint="eastAsia"/>
        </w:rPr>
        <w:t>7、需求书中未尽事宜，经幼儿园和中标方协商后，由合同约定。</w:t>
      </w:r>
    </w:p>
    <w:p w14:paraId="76CD222C"/>
    <w:p w14:paraId="26D1060D"/>
    <w:p w14:paraId="2255E521"/>
    <w:p w14:paraId="7AD97247"/>
    <w:p w14:paraId="5CE30C22"/>
    <w:p w14:paraId="01D0624B"/>
    <w:p w14:paraId="5057B875"/>
    <w:p w14:paraId="28DAAD2C"/>
    <w:p w14:paraId="2167C06E"/>
    <w:p w14:paraId="3612E44F"/>
    <w:bookmarkEnd w:id="9"/>
    <w:p w14:paraId="6E0C4649">
      <w:pPr>
        <w:pStyle w:val="5"/>
        <w:jc w:val="center"/>
        <w:rPr>
          <w:rFonts w:ascii="黑体" w:eastAsia="黑体"/>
          <w:b w:val="0"/>
          <w:kern w:val="0"/>
          <w:sz w:val="24"/>
        </w:rPr>
      </w:pPr>
      <w:bookmarkStart w:id="10" w:name="_Toc128884465"/>
      <w:r>
        <w:rPr>
          <w:rFonts w:hint="eastAsia" w:ascii="黑体" w:eastAsia="黑体"/>
          <w:b w:val="0"/>
          <w:kern w:val="0"/>
          <w:sz w:val="24"/>
        </w:rPr>
        <w:t>三、</w:t>
      </w:r>
      <w:bookmarkEnd w:id="10"/>
      <w:r>
        <w:rPr>
          <w:rFonts w:hint="eastAsia" w:ascii="黑体" w:eastAsia="黑体"/>
          <w:b w:val="0"/>
          <w:kern w:val="0"/>
          <w:sz w:val="24"/>
        </w:rPr>
        <w:t>项目商务要求</w:t>
      </w:r>
    </w:p>
    <w:p w14:paraId="4335B469">
      <w:pPr>
        <w:pStyle w:val="6"/>
        <w:jc w:val="center"/>
        <w:rPr>
          <w:b w:val="0"/>
          <w:bCs w:val="0"/>
          <w:sz w:val="24"/>
          <w:szCs w:val="24"/>
        </w:rPr>
      </w:pPr>
      <w:r>
        <w:rPr>
          <w:rFonts w:hint="eastAsia"/>
          <w:b w:val="0"/>
          <w:bCs w:val="0"/>
          <w:sz w:val="24"/>
          <w:szCs w:val="24"/>
        </w:rPr>
        <w:t>（一）履约保证金</w:t>
      </w:r>
    </w:p>
    <w:p w14:paraId="63559BFB">
      <w:pPr>
        <w:pStyle w:val="9"/>
        <w:spacing w:before="60" w:beforeLines="25" w:after="60"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14:paraId="635039EE">
      <w:pPr>
        <w:pStyle w:val="6"/>
        <w:spacing w:line="400" w:lineRule="exact"/>
        <w:jc w:val="center"/>
        <w:rPr>
          <w:b w:val="0"/>
          <w:bCs w:val="0"/>
          <w:sz w:val="24"/>
          <w:szCs w:val="24"/>
        </w:rPr>
      </w:pPr>
      <w:r>
        <w:rPr>
          <w:rFonts w:hint="eastAsia"/>
          <w:b w:val="0"/>
          <w:bCs w:val="0"/>
          <w:sz w:val="24"/>
          <w:szCs w:val="24"/>
        </w:rPr>
        <w:t>（二）投标报价构成</w:t>
      </w:r>
    </w:p>
    <w:p w14:paraId="5F116F0C">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3D463B7">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14:paraId="5072C84F">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261DA1A">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14:paraId="016E0F1D">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5、</w:t>
      </w:r>
      <w:r>
        <w:rPr>
          <w:rFonts w:hint="eastAsia" w:ascii="宋体" w:hAnsi="宋体"/>
          <w:lang w:eastAsia="zh-CN"/>
        </w:rPr>
        <w:t>供应商信用信息查询渠道为</w:t>
      </w:r>
      <w:r>
        <w:rPr>
          <w:rFonts w:hint="eastAsia" w:ascii="宋体" w:hAnsi="宋体"/>
        </w:rPr>
        <w:t>“信用中国”</w:t>
      </w:r>
      <w:r>
        <w:rPr>
          <w:rFonts w:hint="eastAsia" w:ascii="宋体" w:hAnsi="宋体"/>
          <w:lang w:eastAsia="zh-CN"/>
        </w:rPr>
        <w:t>网址</w:t>
      </w:r>
      <w:r>
        <w:rPr>
          <w:rFonts w:hint="eastAsia" w:ascii="宋体" w:hAnsi="宋体"/>
        </w:rPr>
        <w:t>中“信用服务”栏的“重大税收违法案件当事人名单”“失信被执行人”、“中国政府采购网”中的“政府采购严重违法失信行为记录名单”、“深圳信用网”</w:t>
      </w:r>
      <w:r>
        <w:rPr>
          <w:rFonts w:hint="eastAsia" w:ascii="宋体" w:hAnsi="宋体"/>
          <w:lang w:eastAsia="zh-CN"/>
        </w:rPr>
        <w:t>、</w:t>
      </w:r>
      <w:r>
        <w:rPr>
          <w:rFonts w:hint="eastAsia" w:ascii="宋体" w:hAnsi="宋体"/>
        </w:rPr>
        <w:t>“深圳市政府采购监管网”以及</w:t>
      </w:r>
      <w:r>
        <w:rPr>
          <w:rFonts w:hint="eastAsia" w:ascii="宋体" w:hAnsi="宋体"/>
          <w:lang w:eastAsia="zh-CN"/>
        </w:rPr>
        <w:t>“深圳政府采购智慧平台信用库”</w:t>
      </w:r>
      <w:r>
        <w:rPr>
          <w:rFonts w:hint="eastAsia" w:ascii="宋体" w:hAnsi="宋体"/>
          <w:lang w:val="en-US" w:eastAsia="zh-CN"/>
        </w:rPr>
        <w:t>中的“严重违法失信信息”</w:t>
      </w:r>
      <w:r>
        <w:rPr>
          <w:rFonts w:hint="eastAsia" w:ascii="宋体" w:hAnsi="宋体"/>
        </w:rPr>
        <w:t>，相关信息以开标当日的查询结果为准；</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14:paraId="3D0F1F8F">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6、供应商提供报价合理性、澄清、说明、补正或者错误的修正的方式，包括但不限于现场提交（地址：深圳市罗湖区深南东路1076号党群服务中心4楼）、电邮提交（邮箱：szexlhfgs@szexgrp.com）等便捷方式。</w:t>
      </w:r>
    </w:p>
    <w:p w14:paraId="79D162BF">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14:paraId="179913C0">
      <w:pPr>
        <w:pStyle w:val="5"/>
        <w:jc w:val="center"/>
        <w:rPr>
          <w:rFonts w:ascii="黑体" w:eastAsia="黑体"/>
          <w:b w:val="0"/>
          <w:kern w:val="0"/>
          <w:sz w:val="24"/>
        </w:rPr>
      </w:pPr>
      <w:r>
        <w:rPr>
          <w:rFonts w:hint="eastAsia" w:ascii="黑体" w:eastAsia="黑体"/>
          <w:b w:val="0"/>
          <w:kern w:val="0"/>
          <w:sz w:val="24"/>
        </w:rPr>
        <w:t>四、投标文件组成</w:t>
      </w:r>
    </w:p>
    <w:p w14:paraId="208B6178">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315D7CA4">
      <w:pPr>
        <w:ind w:firstLine="422" w:firstLineChars="200"/>
        <w:rPr>
          <w:b/>
          <w:color w:val="FF0000"/>
          <w:highlight w:val="yellow"/>
        </w:rPr>
      </w:pPr>
    </w:p>
    <w:p w14:paraId="767797F2">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2609E8A7">
      <w:pPr>
        <w:spacing w:line="320" w:lineRule="exact"/>
        <w:ind w:firstLine="422" w:firstLineChars="200"/>
        <w:rPr>
          <w:rFonts w:ascii="宋体" w:hAnsi="宋体"/>
          <w:b/>
          <w:snapToGrid w:val="0"/>
          <w:color w:val="FF0000"/>
          <w:kern w:val="0"/>
          <w:highlight w:val="yellow"/>
        </w:rPr>
      </w:pPr>
    </w:p>
    <w:p w14:paraId="2294D27F">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3CD2D090">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65A4E251">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0ACE7D4D">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6119F4DD">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6761062A">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14:paraId="3507C623">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2549B8DB">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37D6FF20">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047DA63F">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70D7D369">
      <w:pPr>
        <w:spacing w:line="400" w:lineRule="exact"/>
        <w:ind w:firstLine="840" w:firstLineChars="400"/>
        <w:rPr>
          <w:rFonts w:ascii="宋体" w:hAnsi="宋体"/>
          <w:color w:val="000000"/>
          <w:szCs w:val="21"/>
        </w:rPr>
      </w:pPr>
      <w:r>
        <w:rPr>
          <w:rFonts w:hint="eastAsia" w:ascii="宋体" w:hAnsi="宋体"/>
          <w:color w:val="000000"/>
          <w:szCs w:val="21"/>
        </w:rPr>
        <w:t>（1）实施方案</w:t>
      </w:r>
    </w:p>
    <w:p w14:paraId="421A9EEA">
      <w:pPr>
        <w:spacing w:line="400" w:lineRule="exact"/>
        <w:ind w:firstLine="840" w:firstLineChars="400"/>
        <w:rPr>
          <w:rFonts w:ascii="宋体" w:hAnsi="宋体"/>
          <w:color w:val="000000"/>
          <w:szCs w:val="21"/>
        </w:rPr>
      </w:pPr>
      <w:r>
        <w:rPr>
          <w:rFonts w:hint="eastAsia" w:ascii="宋体" w:hAnsi="宋体"/>
          <w:color w:val="000000"/>
          <w:szCs w:val="21"/>
        </w:rPr>
        <w:t>（2）质量保障措施及方案</w:t>
      </w:r>
    </w:p>
    <w:p w14:paraId="19E032BA">
      <w:pPr>
        <w:spacing w:line="400" w:lineRule="exact"/>
        <w:ind w:firstLine="840" w:firstLineChars="400"/>
        <w:rPr>
          <w:rFonts w:ascii="宋体" w:hAnsi="宋体"/>
          <w:color w:val="000000"/>
          <w:szCs w:val="21"/>
        </w:rPr>
      </w:pPr>
      <w:r>
        <w:rPr>
          <w:rFonts w:hint="eastAsia" w:ascii="宋体" w:hAnsi="宋体"/>
          <w:color w:val="000000"/>
          <w:szCs w:val="21"/>
        </w:rPr>
        <w:t>（3）项目重点难点分析及应对措施</w:t>
      </w:r>
    </w:p>
    <w:p w14:paraId="1AF48ED7">
      <w:pPr>
        <w:spacing w:line="400" w:lineRule="exact"/>
        <w:ind w:firstLine="840" w:firstLineChars="400"/>
        <w:rPr>
          <w:rFonts w:hint="eastAsia" w:ascii="宋体" w:hAnsi="宋体"/>
          <w:color w:val="000000"/>
          <w:szCs w:val="21"/>
        </w:rPr>
      </w:pPr>
      <w:r>
        <w:rPr>
          <w:rFonts w:hint="eastAsia" w:ascii="宋体" w:hAnsi="宋体"/>
          <w:color w:val="000000"/>
          <w:szCs w:val="21"/>
        </w:rPr>
        <w:t>（4）项目完成（服务期满）后的服务方案</w:t>
      </w:r>
    </w:p>
    <w:p w14:paraId="26DFEB3F">
      <w:pPr>
        <w:spacing w:line="400" w:lineRule="exact"/>
        <w:ind w:firstLine="840" w:firstLineChars="400"/>
        <w:rPr>
          <w:rFonts w:hint="default" w:ascii="宋体" w:hAnsi="宋体"/>
          <w:color w:val="000000"/>
          <w:szCs w:val="21"/>
          <w:lang w:val="en-US" w:eastAsia="zh-CN"/>
        </w:rPr>
      </w:pPr>
      <w:r>
        <w:rPr>
          <w:rFonts w:hint="eastAsia" w:ascii="宋体" w:hAnsi="宋体"/>
          <w:color w:val="000000"/>
          <w:szCs w:val="21"/>
        </w:rPr>
        <w:t>（5）拟安排的项目负责人情况（仅限一人）</w:t>
      </w:r>
      <w:r>
        <w:rPr>
          <w:rFonts w:hint="eastAsia" w:ascii="宋体" w:hAnsi="宋体"/>
          <w:color w:val="000000"/>
          <w:szCs w:val="21"/>
          <w:lang w:val="en-US" w:eastAsia="zh-CN"/>
        </w:rPr>
        <w:t>.......</w:t>
      </w:r>
    </w:p>
    <w:p w14:paraId="3DD3B4B9">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17E55E78">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eastAsia="宋体" w:cs="宋体"/>
          <w:sz w:val="21"/>
          <w:szCs w:val="21"/>
        </w:rPr>
        <w:t>体系认证</w:t>
      </w:r>
    </w:p>
    <w:p w14:paraId="101D0845">
      <w:pPr>
        <w:spacing w:line="400" w:lineRule="exact"/>
        <w:ind w:firstLine="840" w:firstLineChars="400"/>
        <w:rPr>
          <w:rFonts w:ascii="宋体" w:hAnsi="宋体"/>
          <w:szCs w:val="21"/>
        </w:rPr>
      </w:pPr>
      <w:r>
        <w:rPr>
          <w:rFonts w:hint="eastAsia" w:ascii="宋体" w:hAnsi="宋体"/>
          <w:color w:val="000000"/>
          <w:szCs w:val="21"/>
        </w:rPr>
        <w:t>（2）</w:t>
      </w:r>
      <w:r>
        <w:rPr>
          <w:rFonts w:hint="eastAsia" w:ascii="宋体" w:hAnsi="宋体"/>
          <w:szCs w:val="21"/>
        </w:rPr>
        <w:t>荣誉情况及企业资质</w:t>
      </w:r>
    </w:p>
    <w:p w14:paraId="79EF6AE1">
      <w:pPr>
        <w:spacing w:line="400" w:lineRule="exact"/>
        <w:ind w:firstLine="840" w:firstLineChars="400"/>
        <w:rPr>
          <w:rFonts w:ascii="宋体" w:hAnsi="宋体"/>
          <w:szCs w:val="21"/>
        </w:rPr>
      </w:pPr>
      <w:r>
        <w:rPr>
          <w:rFonts w:hint="eastAsia" w:ascii="宋体" w:hAnsi="宋体"/>
          <w:color w:val="000000"/>
          <w:szCs w:val="21"/>
        </w:rPr>
        <w:t>（3）</w:t>
      </w:r>
      <w:r>
        <w:rPr>
          <w:rFonts w:hint="eastAsia" w:ascii="宋体" w:hAnsi="宋体"/>
          <w:szCs w:val="21"/>
        </w:rPr>
        <w:t>同类项目业绩及履约评价</w:t>
      </w:r>
    </w:p>
    <w:p w14:paraId="44BA7E87">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2DDAC478">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5D81FF59">
      <w:pPr>
        <w:rPr>
          <w:rFonts w:ascii="宋体" w:hAnsi="宋体"/>
          <w:color w:val="000000"/>
          <w:szCs w:val="21"/>
        </w:rPr>
      </w:pPr>
    </w:p>
    <w:p w14:paraId="00EC8A1F">
      <w:pPr>
        <w:pStyle w:val="5"/>
        <w:jc w:val="center"/>
        <w:rPr>
          <w:rFonts w:ascii="黑体" w:eastAsia="黑体"/>
          <w:b w:val="0"/>
          <w:kern w:val="0"/>
          <w:sz w:val="24"/>
        </w:rPr>
      </w:pPr>
      <w:r>
        <w:rPr>
          <w:rFonts w:hint="eastAsia" w:ascii="黑体" w:eastAsia="黑体"/>
          <w:b w:val="0"/>
          <w:kern w:val="0"/>
          <w:sz w:val="24"/>
        </w:rPr>
        <w:t>五、注意事项</w:t>
      </w:r>
    </w:p>
    <w:p w14:paraId="20B17DAB">
      <w:pPr>
        <w:widowControl/>
        <w:wordWrap w:val="0"/>
        <w:ind w:firstLine="420" w:firstLineChars="200"/>
        <w:jc w:val="left"/>
        <w:rPr>
          <w:rFonts w:ascii="宋体" w:hAnsi="宋体"/>
          <w:szCs w:val="21"/>
        </w:rPr>
      </w:pPr>
      <w:r>
        <w:rPr>
          <w:rFonts w:hint="eastAsia" w:ascii="宋体" w:hAnsi="宋体"/>
          <w:szCs w:val="21"/>
        </w:rPr>
        <w:t>供应商提供报价合理性、澄清、说明、补正或者错误的修正的方式，包括但不限于现场提交（地址：深圳市罗湖区深南东路1076号党群服务中心4楼）、电邮提交（邮箱：</w:t>
      </w:r>
      <w:r>
        <w:fldChar w:fldCharType="begin"/>
      </w:r>
      <w:r>
        <w:instrText xml:space="preserve"> HYPERLINK "mailto:szexlhfgs@szexgrp.com）等便捷方式。" </w:instrText>
      </w:r>
      <w:r>
        <w:fldChar w:fldCharType="separate"/>
      </w:r>
      <w:r>
        <w:rPr>
          <w:rFonts w:hint="eastAsia" w:ascii="宋体" w:hAnsi="宋体"/>
          <w:szCs w:val="21"/>
        </w:rPr>
        <w:t>szexlhfgs@szexgrp.com）等便捷方式。</w:t>
      </w:r>
      <w:r>
        <w:rPr>
          <w:rFonts w:hint="eastAsia" w:ascii="宋体" w:hAnsi="宋体"/>
          <w:szCs w:val="21"/>
        </w:rPr>
        <w:fldChar w:fldCharType="end"/>
      </w:r>
    </w:p>
    <w:p w14:paraId="185AF396">
      <w:pPr>
        <w:ind w:firstLine="420" w:firstLineChars="200"/>
        <w:rPr>
          <w:rFonts w:ascii="宋体" w:hAnsi="宋体"/>
          <w:color w:val="000000"/>
          <w:szCs w:val="21"/>
        </w:rPr>
      </w:pPr>
    </w:p>
    <w:p w14:paraId="1147A41D">
      <w:pPr>
        <w:pStyle w:val="4"/>
        <w:rPr>
          <w:sz w:val="24"/>
        </w:rPr>
      </w:pPr>
      <w:r>
        <w:rPr>
          <w:rFonts w:hint="eastAsia"/>
        </w:rPr>
        <w:t xml:space="preserve">第二册  </w:t>
      </w:r>
      <w:r>
        <w:rPr>
          <w:rFonts w:hint="eastAsia"/>
          <w:kern w:val="2"/>
        </w:rPr>
        <w:t>投标文件的格式及合同</w:t>
      </w:r>
    </w:p>
    <w:p w14:paraId="2B655651">
      <w:pPr>
        <w:pStyle w:val="7"/>
        <w:rPr>
          <w:b w:val="0"/>
          <w:color w:val="000000"/>
        </w:rPr>
      </w:pPr>
      <w:bookmarkStart w:id="11" w:name="bt附件"/>
      <w:bookmarkEnd w:id="11"/>
      <w:bookmarkStart w:id="12" w:name="bt投标书"/>
      <w:bookmarkEnd w:id="12"/>
      <w:bookmarkStart w:id="13" w:name="_Toc194467285"/>
      <w:r>
        <w:rPr>
          <w:rFonts w:hint="eastAsia"/>
          <w:kern w:val="2"/>
        </w:rPr>
        <w:t>第一章  投标文件的格式</w:t>
      </w:r>
      <w:bookmarkEnd w:id="13"/>
    </w:p>
    <w:p w14:paraId="7CAD8E29">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48924F4D">
      <w:pPr>
        <w:spacing w:line="360" w:lineRule="exact"/>
        <w:rPr>
          <w:rFonts w:ascii="仿宋_GB2312" w:eastAsia="仿宋_GB2312"/>
          <w:color w:val="FF0000"/>
          <w:sz w:val="24"/>
        </w:rPr>
      </w:pPr>
    </w:p>
    <w:p w14:paraId="71C5217C">
      <w:pPr>
        <w:spacing w:line="360" w:lineRule="exact"/>
        <w:ind w:firstLine="422" w:firstLineChars="200"/>
        <w:rPr>
          <w:b/>
          <w:color w:val="FF0000"/>
          <w:szCs w:val="21"/>
        </w:rPr>
      </w:pPr>
      <w:r>
        <w:rPr>
          <w:rFonts w:hint="eastAsia"/>
          <w:b/>
          <w:color w:val="FF0000"/>
          <w:szCs w:val="21"/>
        </w:rPr>
        <w:t>温馨提示：</w:t>
      </w:r>
    </w:p>
    <w:p w14:paraId="597E2501">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2ADAA00C">
      <w:pPr>
        <w:spacing w:line="360" w:lineRule="exact"/>
        <w:ind w:firstLine="480"/>
        <w:rPr>
          <w:rFonts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政府采购投标及履约承诺函</w:t>
      </w:r>
      <w:r>
        <w:rPr>
          <w:rFonts w:hint="eastAsia" w:ascii="宋体" w:hAnsi="宋体"/>
          <w:color w:val="000000"/>
          <w:szCs w:val="21"/>
        </w:rPr>
        <w:t>》、《法定代表人（负责人）资格证明书》、《投标文件签署授权委托书》、《分项报价清单》未按照招标文件规定的样式及要求填写；</w:t>
      </w:r>
    </w:p>
    <w:p w14:paraId="7A01F194">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14:paraId="3FFB3EA2">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7B0B489F">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7EA0F5D7">
      <w:pPr>
        <w:rPr>
          <w:rFonts w:ascii="仿宋_GB2312" w:eastAsia="仿宋_GB2312"/>
          <w:sz w:val="24"/>
          <w:lang w:val="en"/>
        </w:rPr>
      </w:pPr>
    </w:p>
    <w:p w14:paraId="3152954A">
      <w:pPr>
        <w:widowControl/>
        <w:jc w:val="left"/>
        <w:rPr>
          <w:rFonts w:ascii="宋体" w:hAnsi="宋体" w:cs="宋体"/>
          <w:b/>
          <w:sz w:val="28"/>
          <w:szCs w:val="32"/>
        </w:rPr>
      </w:pPr>
      <w:bookmarkStart w:id="14" w:name="_Toc194467288"/>
      <w:r>
        <w:br w:type="page"/>
      </w:r>
    </w:p>
    <w:p w14:paraId="32B8A8AC">
      <w:pPr>
        <w:pStyle w:val="5"/>
        <w:jc w:val="center"/>
      </w:pPr>
      <w:r>
        <w:rPr>
          <w:rFonts w:hint="eastAsia"/>
        </w:rPr>
        <w:t>一、关键信息</w:t>
      </w:r>
    </w:p>
    <w:p w14:paraId="6A511F7C">
      <w:pPr>
        <w:pStyle w:val="5"/>
        <w:jc w:val="center"/>
      </w:pPr>
      <w:r>
        <w:rPr>
          <w:rFonts w:hint="eastAsia"/>
        </w:rPr>
        <w:t>（一）开标一览表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686C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2DADDA20">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15"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4A81AEF3">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3519365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3293CB26">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01AB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7B8C9A84">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5D28ABA2">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21812188">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42021C11">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78E76044">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15"/>
    </w:tbl>
    <w:p w14:paraId="30071729"/>
    <w:p w14:paraId="76E95459">
      <w:pPr>
        <w:widowControl/>
        <w:jc w:val="left"/>
        <w:rPr>
          <w:rFonts w:ascii="Arial" w:hAnsi="Arial" w:eastAsia="黑体"/>
          <w:bCs/>
          <w:sz w:val="24"/>
        </w:rPr>
      </w:pPr>
      <w:r>
        <w:rPr>
          <w:b/>
          <w:sz w:val="24"/>
        </w:rPr>
        <w:br w:type="page"/>
      </w:r>
    </w:p>
    <w:p w14:paraId="27227F14">
      <w:pPr>
        <w:pStyle w:val="5"/>
        <w:jc w:val="center"/>
      </w:pPr>
      <w:r>
        <w:rPr>
          <w:rFonts w:hint="eastAsia"/>
        </w:rPr>
        <w:t>（二）</w:t>
      </w:r>
      <w:bookmarkEnd w:id="14"/>
      <w:r>
        <w:rPr>
          <w:rFonts w:hint="eastAsia"/>
        </w:rPr>
        <w:t>政府采购投标及履约承诺函</w:t>
      </w:r>
    </w:p>
    <w:p w14:paraId="4151A9FF">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cs="宋体"/>
          <w:color w:val="FF0000"/>
          <w:spacing w:val="0"/>
          <w:sz w:val="21"/>
          <w:szCs w:val="21"/>
          <w:u w:val="single"/>
          <w:lang w:eastAsia="zh-CN"/>
        </w:rPr>
        <w:t>深圳市罗湖区清秀幼教集团淘金山幼儿园</w:t>
      </w:r>
      <w:r>
        <w:rPr>
          <w:rFonts w:hint="eastAsia" w:ascii="宋体" w:hAnsi="宋体" w:eastAsia="宋体" w:cs="宋体"/>
          <w:color w:val="FF0000"/>
          <w:spacing w:val="0"/>
          <w:sz w:val="21"/>
          <w:szCs w:val="21"/>
        </w:rPr>
        <w:t xml:space="preserve"> </w:t>
      </w:r>
    </w:p>
    <w:p w14:paraId="213338E8">
      <w:pPr>
        <w:keepNext w:val="0"/>
        <w:keepLines w:val="0"/>
        <w:pageBreakBefore w:val="0"/>
        <w:kinsoku/>
        <w:wordWrap/>
        <w:overflowPunct/>
        <w:topLinePunct w:val="0"/>
        <w:autoSpaceDE/>
        <w:autoSpaceDN/>
        <w:bidi w:val="0"/>
        <w:adjustRightInd/>
        <w:snapToGrid/>
        <w:spacing w:line="360" w:lineRule="exact"/>
        <w:ind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承诺：</w:t>
      </w:r>
    </w:p>
    <w:p w14:paraId="4E7527A9">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本招标项目所提供的货物或服务未侵犯知识产权。</w:t>
      </w:r>
    </w:p>
    <w:p w14:paraId="39C350FA">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参与本项目投标前三年内，在经营活动中没有重大违法记录。</w:t>
      </w:r>
    </w:p>
    <w:p w14:paraId="09FAA50C">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3.我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参与本项目政府采购活动时不存在被有关部门禁止参与政府采购活动且在有效期内的情况。</w:t>
      </w:r>
    </w:p>
    <w:p w14:paraId="700122DF">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4.我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具备《中华人民共和国政府采购法》第二十二条第一款规定的六项条件</w:t>
      </w:r>
      <w:r>
        <w:rPr>
          <w:rFonts w:hint="eastAsia" w:ascii="宋体" w:hAnsi="宋体" w:eastAsia="宋体" w:cs="宋体"/>
          <w:spacing w:val="0"/>
          <w:sz w:val="21"/>
          <w:szCs w:val="21"/>
          <w:lang w:eastAsia="zh-CN"/>
        </w:rPr>
        <w:t>。</w:t>
      </w:r>
    </w:p>
    <w:p w14:paraId="6F23664D">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5.我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参与本项目政府采购活动时不存在《深圳市财政局政府采购供应商信用信息管理办法》（深财规〔2023〕3号）列明的严重违法失信行为。</w:t>
      </w:r>
    </w:p>
    <w:p w14:paraId="2A5863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b w:val="0"/>
          <w:spacing w:val="0"/>
          <w:kern w:val="2"/>
          <w:sz w:val="21"/>
          <w:szCs w:val="21"/>
          <w:lang w:val="en-US" w:eastAsia="zh-CN"/>
        </w:rPr>
      </w:pPr>
      <w:r>
        <w:rPr>
          <w:rFonts w:hint="eastAsia" w:ascii="宋体" w:hAnsi="宋体" w:eastAsia="宋体" w:cs="宋体"/>
          <w:b w:val="0"/>
          <w:spacing w:val="0"/>
          <w:kern w:val="2"/>
          <w:sz w:val="21"/>
          <w:szCs w:val="21"/>
          <w:lang w:val="en-US" w:eastAsia="zh-CN"/>
        </w:rPr>
        <w:t>6.我公司与参与本项目政府采购活动的其他</w:t>
      </w:r>
      <w:r>
        <w:rPr>
          <w:rFonts w:hint="eastAsia" w:ascii="宋体" w:hAnsi="宋体" w:eastAsia="宋体" w:cs="宋体"/>
          <w:b w:val="0"/>
          <w:spacing w:val="0"/>
          <w:kern w:val="2"/>
          <w:sz w:val="21"/>
          <w:szCs w:val="21"/>
        </w:rPr>
        <w:t>投标</w:t>
      </w:r>
      <w:r>
        <w:rPr>
          <w:rFonts w:hint="eastAsia" w:ascii="宋体" w:hAnsi="宋体" w:eastAsia="宋体" w:cs="宋体"/>
          <w:b w:val="0"/>
          <w:spacing w:val="0"/>
          <w:kern w:val="2"/>
          <w:sz w:val="21"/>
          <w:szCs w:val="21"/>
          <w:lang w:val="en-US" w:eastAsia="zh-CN"/>
        </w:rPr>
        <w:t>供应商不存在</w:t>
      </w:r>
      <w:r>
        <w:rPr>
          <w:rFonts w:hint="eastAsia" w:ascii="宋体" w:hAnsi="宋体" w:eastAsia="宋体" w:cs="宋体"/>
          <w:b w:val="0"/>
          <w:spacing w:val="0"/>
          <w:kern w:val="2"/>
          <w:sz w:val="21"/>
          <w:szCs w:val="21"/>
        </w:rPr>
        <w:t>法定代表人、主要经营负责人、项目投标授权代表人、项目负责人、主要技术人员为同一人、属同一单位或者在同一单位缴纳社会保险</w:t>
      </w:r>
      <w:r>
        <w:rPr>
          <w:rFonts w:hint="eastAsia" w:ascii="宋体" w:hAnsi="宋体" w:eastAsia="宋体" w:cs="宋体"/>
          <w:b w:val="0"/>
          <w:spacing w:val="0"/>
          <w:kern w:val="2"/>
          <w:sz w:val="21"/>
          <w:szCs w:val="21"/>
          <w:lang w:val="en-US" w:eastAsia="zh-CN"/>
        </w:rPr>
        <w:t>的情形，不存在</w:t>
      </w:r>
      <w:r>
        <w:rPr>
          <w:rFonts w:hint="eastAsia" w:ascii="宋体" w:hAnsi="宋体" w:eastAsia="宋体" w:cs="宋体"/>
          <w:b w:val="0"/>
          <w:spacing w:val="0"/>
          <w:kern w:val="2"/>
          <w:sz w:val="21"/>
          <w:szCs w:val="21"/>
        </w:rPr>
        <w:t>投标文件由同一单位或者同一人编制</w:t>
      </w:r>
      <w:r>
        <w:rPr>
          <w:rFonts w:hint="eastAsia" w:ascii="宋体" w:hAnsi="宋体" w:eastAsia="宋体" w:cs="宋体"/>
          <w:b w:val="0"/>
          <w:spacing w:val="0"/>
          <w:kern w:val="2"/>
          <w:sz w:val="21"/>
          <w:szCs w:val="21"/>
          <w:lang w:val="en-US" w:eastAsia="zh-CN"/>
        </w:rPr>
        <w:t>的情形。</w:t>
      </w:r>
    </w:p>
    <w:p w14:paraId="4DEBEE1F">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b w:val="0"/>
          <w:spacing w:val="0"/>
          <w:kern w:val="2"/>
          <w:sz w:val="21"/>
          <w:szCs w:val="21"/>
          <w:lang w:eastAsia="zh-CN"/>
        </w:rPr>
      </w:pPr>
      <w:r>
        <w:rPr>
          <w:rFonts w:hint="eastAsia" w:ascii="宋体" w:hAnsi="宋体" w:eastAsia="宋体" w:cs="宋体"/>
          <w:b w:val="0"/>
          <w:spacing w:val="0"/>
          <w:kern w:val="2"/>
          <w:sz w:val="21"/>
          <w:szCs w:val="21"/>
          <w:lang w:val="en-US" w:eastAsia="zh-CN"/>
        </w:rPr>
        <w:t>7</w:t>
      </w:r>
      <w:r>
        <w:rPr>
          <w:rFonts w:hint="eastAsia" w:ascii="宋体" w:hAnsi="宋体" w:eastAsia="宋体" w:cs="宋体"/>
          <w:b w:val="0"/>
          <w:spacing w:val="0"/>
          <w:kern w:val="2"/>
          <w:sz w:val="21"/>
          <w:szCs w:val="21"/>
        </w:rPr>
        <w:t>.我</w:t>
      </w:r>
      <w:r>
        <w:rPr>
          <w:rFonts w:hint="eastAsia" w:ascii="宋体" w:hAnsi="宋体" w:eastAsia="宋体" w:cs="宋体"/>
          <w:b w:val="0"/>
          <w:spacing w:val="0"/>
          <w:kern w:val="2"/>
          <w:sz w:val="21"/>
          <w:szCs w:val="21"/>
          <w:lang w:eastAsia="zh-CN"/>
        </w:rPr>
        <w:t>公司</w:t>
      </w:r>
      <w:r>
        <w:rPr>
          <w:rFonts w:hint="eastAsia" w:ascii="宋体" w:hAnsi="宋体" w:eastAsia="宋体" w:cs="宋体"/>
          <w:b w:val="0"/>
          <w:spacing w:val="0"/>
          <w:kern w:val="2"/>
          <w:sz w:val="21"/>
          <w:szCs w:val="21"/>
        </w:rPr>
        <w:t>与</w:t>
      </w:r>
      <w:r>
        <w:rPr>
          <w:rFonts w:hint="eastAsia" w:ascii="宋体" w:hAnsi="宋体" w:eastAsia="宋体" w:cs="宋体"/>
          <w:b w:val="0"/>
          <w:spacing w:val="0"/>
          <w:kern w:val="2"/>
          <w:sz w:val="21"/>
          <w:szCs w:val="21"/>
          <w:lang w:val="en-US" w:eastAsia="zh-CN"/>
        </w:rPr>
        <w:t>参与本项目政府采购活动的</w:t>
      </w:r>
      <w:r>
        <w:rPr>
          <w:rFonts w:hint="eastAsia" w:ascii="宋体" w:hAnsi="宋体" w:eastAsia="宋体" w:cs="宋体"/>
          <w:b w:val="0"/>
          <w:spacing w:val="0"/>
          <w:kern w:val="2"/>
          <w:sz w:val="21"/>
          <w:szCs w:val="21"/>
        </w:rPr>
        <w:t>其他投标供应商不存在单位负责人为同一人或者存在直接控股、管理关系</w:t>
      </w:r>
      <w:r>
        <w:rPr>
          <w:rFonts w:hint="eastAsia" w:ascii="宋体" w:hAnsi="宋体" w:eastAsia="宋体" w:cs="宋体"/>
          <w:b w:val="0"/>
          <w:spacing w:val="0"/>
          <w:kern w:val="2"/>
          <w:sz w:val="21"/>
          <w:szCs w:val="21"/>
          <w:lang w:eastAsia="zh-CN"/>
        </w:rPr>
        <w:t>。</w:t>
      </w:r>
    </w:p>
    <w:p w14:paraId="1DFDED2D">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b w:val="0"/>
          <w:spacing w:val="0"/>
          <w:kern w:val="2"/>
          <w:sz w:val="21"/>
          <w:szCs w:val="21"/>
          <w:lang w:val="en-US" w:eastAsia="zh-CN"/>
        </w:rPr>
        <w:t>8.我公司未</w:t>
      </w:r>
      <w:r>
        <w:rPr>
          <w:rStyle w:val="98"/>
          <w:rFonts w:hint="eastAsia" w:ascii="宋体" w:hAnsi="宋体" w:eastAsia="宋体" w:cs="宋体"/>
          <w:b w:val="0"/>
          <w:i w:val="0"/>
          <w:color w:val="000000"/>
          <w:spacing w:val="-6"/>
          <w:sz w:val="21"/>
          <w:szCs w:val="21"/>
          <w:lang w:eastAsia="zh-CN"/>
        </w:rPr>
        <w:t>为</w:t>
      </w:r>
      <w:r>
        <w:rPr>
          <w:rStyle w:val="98"/>
          <w:rFonts w:hint="eastAsia" w:ascii="宋体" w:hAnsi="宋体" w:eastAsia="宋体" w:cs="宋体"/>
          <w:b w:val="0"/>
          <w:i w:val="0"/>
          <w:color w:val="000000"/>
          <w:spacing w:val="-6"/>
          <w:sz w:val="21"/>
          <w:szCs w:val="21"/>
          <w:lang w:val="en-US" w:eastAsia="zh-CN"/>
        </w:rPr>
        <w:t>本</w:t>
      </w:r>
      <w:r>
        <w:rPr>
          <w:rStyle w:val="98"/>
          <w:rFonts w:hint="eastAsia" w:ascii="宋体" w:hAnsi="宋体" w:eastAsia="宋体" w:cs="宋体"/>
          <w:b w:val="0"/>
          <w:i w:val="0"/>
          <w:color w:val="000000"/>
          <w:spacing w:val="-6"/>
          <w:sz w:val="21"/>
          <w:szCs w:val="21"/>
          <w:lang w:eastAsia="zh-CN"/>
        </w:rPr>
        <w:t>项目提供整体设计、规范编制或者项目管理、监理、检测等服务。</w:t>
      </w:r>
    </w:p>
    <w:p w14:paraId="7305338F">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已认真核实了投标文件的全部内容，所有资料均为真实资料。我单位对投标文件中全部投标资料的真实性负责，如被证实我单位的投标文件中存在虚假资料的，则视为我单位隐瞒真实情况、提供虚假资料。</w:t>
      </w:r>
    </w:p>
    <w:p w14:paraId="1ECF8F10">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1</w:t>
      </w:r>
      <w:r>
        <w:rPr>
          <w:rFonts w:hint="eastAsia" w:ascii="宋体" w:hAnsi="宋体" w:eastAsia="宋体" w:cs="宋体"/>
          <w:spacing w:val="0"/>
          <w:sz w:val="21"/>
          <w:szCs w:val="21"/>
          <w:lang w:val="en-US" w:eastAsia="zh-CN"/>
        </w:rPr>
        <w:t>0</w:t>
      </w: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承诺</w:t>
      </w:r>
      <w:r>
        <w:rPr>
          <w:rFonts w:hint="eastAsia" w:ascii="宋体" w:hAnsi="宋体" w:eastAsia="宋体" w:cs="宋体"/>
          <w:spacing w:val="0"/>
          <w:sz w:val="21"/>
          <w:szCs w:val="21"/>
          <w:lang w:val="en-US" w:eastAsia="zh-CN"/>
        </w:rPr>
        <w:t>不以联合体的形式参与本项目投标，</w:t>
      </w:r>
      <w:r>
        <w:rPr>
          <w:rFonts w:hint="eastAsia" w:ascii="宋体" w:hAnsi="宋体" w:eastAsia="宋体" w:cs="宋体"/>
          <w:spacing w:val="0"/>
          <w:sz w:val="21"/>
          <w:szCs w:val="21"/>
        </w:rPr>
        <w:t>中标后项目不转包，</w:t>
      </w:r>
      <w:r>
        <w:rPr>
          <w:rFonts w:hint="eastAsia" w:ascii="宋体" w:hAnsi="宋体" w:eastAsia="宋体" w:cs="宋体"/>
          <w:spacing w:val="0"/>
          <w:sz w:val="21"/>
          <w:szCs w:val="21"/>
          <w:lang w:val="en-US" w:eastAsia="zh-CN"/>
        </w:rPr>
        <w:t>不</w:t>
      </w:r>
      <w:r>
        <w:rPr>
          <w:rFonts w:hint="eastAsia" w:ascii="宋体" w:hAnsi="宋体" w:eastAsia="宋体" w:cs="宋体"/>
          <w:spacing w:val="0"/>
          <w:sz w:val="21"/>
          <w:szCs w:val="21"/>
        </w:rPr>
        <w:t>分包。</w:t>
      </w:r>
    </w:p>
    <w:p w14:paraId="703110AF">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11</w:t>
      </w:r>
      <w:r>
        <w:rPr>
          <w:rFonts w:hint="eastAsia" w:ascii="宋体" w:hAnsi="宋体" w:eastAsia="宋体" w:cs="宋体"/>
          <w:spacing w:val="0"/>
          <w:sz w:val="21"/>
          <w:szCs w:val="21"/>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6D6CB7B1">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12</w:t>
      </w:r>
      <w:r>
        <w:rPr>
          <w:rFonts w:hint="eastAsia" w:ascii="宋体" w:hAnsi="宋体" w:eastAsia="宋体" w:cs="宋体"/>
          <w:spacing w:val="0"/>
          <w:sz w:val="21"/>
          <w:szCs w:val="21"/>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2B4ACA3">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13</w:t>
      </w:r>
      <w:r>
        <w:rPr>
          <w:rFonts w:hint="eastAsia" w:ascii="宋体" w:hAnsi="宋体" w:eastAsia="宋体" w:cs="宋体"/>
          <w:spacing w:val="0"/>
          <w:sz w:val="21"/>
          <w:szCs w:val="21"/>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55C52FEE">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14:paraId="50B06BF7">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14:paraId="63B7167A">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14:paraId="45C335C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14:paraId="1B9F06DA">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14:paraId="4FFC2567">
      <w:pPr>
        <w:spacing w:line="320" w:lineRule="exact"/>
        <w:jc w:val="both"/>
        <w:rPr>
          <w:color w:val="FF0000"/>
          <w:szCs w:val="21"/>
        </w:rPr>
      </w:pPr>
    </w:p>
    <w:p w14:paraId="39FD3FF1">
      <w:pPr>
        <w:ind w:left="257"/>
        <w:jc w:val="right"/>
        <w:rPr>
          <w:rFonts w:ascii="宋体" w:hAnsi="宋体"/>
          <w:szCs w:val="21"/>
        </w:rPr>
      </w:pPr>
    </w:p>
    <w:p w14:paraId="272B3C3D">
      <w:pPr>
        <w:widowControl/>
        <w:jc w:val="left"/>
        <w:rPr>
          <w:rFonts w:ascii="Arial" w:hAnsi="Arial" w:eastAsia="黑体"/>
          <w:bCs/>
          <w:sz w:val="24"/>
        </w:rPr>
      </w:pPr>
      <w:r>
        <w:rPr>
          <w:b/>
          <w:sz w:val="24"/>
        </w:rPr>
        <w:br w:type="page"/>
      </w:r>
    </w:p>
    <w:p w14:paraId="5989B8D7">
      <w:pPr>
        <w:pStyle w:val="5"/>
        <w:jc w:val="center"/>
      </w:pPr>
      <w:r>
        <w:rPr>
          <w:rFonts w:hint="eastAsia"/>
          <w:szCs w:val="24"/>
        </w:rPr>
        <w:t>（三）</w:t>
      </w:r>
      <w:r>
        <w:rPr>
          <w:rFonts w:hint="eastAsia"/>
        </w:rPr>
        <w:t>供应商资格证明文件</w:t>
      </w:r>
    </w:p>
    <w:p w14:paraId="19F5995C">
      <w:pPr>
        <w:spacing w:before="120" w:beforeLines="50"/>
        <w:ind w:firstLine="422" w:firstLineChars="200"/>
        <w:rPr>
          <w:b/>
          <w:bCs/>
          <w:color w:val="FF0000"/>
        </w:rPr>
      </w:pPr>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w:t>
      </w:r>
      <w:r>
        <w:rPr>
          <w:rFonts w:hint="eastAsia"/>
          <w:b/>
          <w:bCs/>
          <w:color w:val="FF0000"/>
          <w:lang w:eastAsia="zh-CN"/>
        </w:rPr>
        <w:t>政府采购投标及履约承诺函</w:t>
      </w:r>
      <w:r>
        <w:rPr>
          <w:rFonts w:hint="eastAsia"/>
          <w:b/>
          <w:bCs/>
          <w:color w:val="FF0000"/>
        </w:rPr>
        <w:t>》且已在“（二）《</w:t>
      </w:r>
      <w:r>
        <w:rPr>
          <w:rFonts w:hint="eastAsia"/>
          <w:b/>
          <w:bCs/>
          <w:color w:val="FF0000"/>
          <w:lang w:eastAsia="zh-CN"/>
        </w:rPr>
        <w:t>政府采购投标及履约承诺函</w:t>
      </w:r>
      <w:r>
        <w:rPr>
          <w:rFonts w:hint="eastAsia"/>
          <w:b/>
          <w:bCs/>
          <w:color w:val="FF0000"/>
        </w:rPr>
        <w:t>》”章节中提供了，此处可不重复提供。）</w:t>
      </w:r>
    </w:p>
    <w:p w14:paraId="2D8A5C55">
      <w:pPr>
        <w:spacing w:before="120" w:beforeLines="50"/>
        <w:ind w:firstLine="422" w:firstLineChars="200"/>
        <w:rPr>
          <w:bCs/>
        </w:rPr>
      </w:pPr>
      <w:r>
        <w:rPr>
          <w:rFonts w:hint="eastAsia"/>
          <w:b/>
          <w:bCs/>
          <w:color w:val="FF0000"/>
        </w:rPr>
        <w:t>1、资格证明材料：</w:t>
      </w:r>
      <w:r>
        <w:rPr>
          <w:bCs/>
        </w:rPr>
        <w:t xml:space="preserve"> </w:t>
      </w:r>
    </w:p>
    <w:p w14:paraId="43D10ADA">
      <w:pPr>
        <w:pStyle w:val="6"/>
        <w:jc w:val="center"/>
        <w:rPr>
          <w:b w:val="0"/>
        </w:rPr>
      </w:pPr>
      <w:r>
        <w:rPr>
          <w:rFonts w:hint="eastAsia"/>
          <w:b w:val="0"/>
        </w:rPr>
        <w:t>（1）供应商基本情况表</w:t>
      </w:r>
    </w:p>
    <w:tbl>
      <w:tblPr>
        <w:tblStyle w:val="3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28C2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14:paraId="11022312">
            <w:pPr>
              <w:jc w:val="center"/>
              <w:rPr>
                <w:rFonts w:hint="eastAsia" w:ascii="宋体" w:hAnsi="宋体" w:eastAsia="宋体" w:cs="宋体"/>
                <w:b w:val="0"/>
                <w:bCs w:val="0"/>
                <w:sz w:val="21"/>
                <w:szCs w:val="21"/>
              </w:rPr>
            </w:pPr>
            <w:bookmarkStart w:id="16"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14:paraId="5214CA54">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261B063C">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14:paraId="1A096CEF">
            <w:pPr>
              <w:jc w:val="center"/>
              <w:rPr>
                <w:rFonts w:hint="eastAsia" w:ascii="宋体" w:hAnsi="宋体" w:eastAsia="宋体" w:cs="宋体"/>
                <w:b w:val="0"/>
                <w:bCs w:val="0"/>
                <w:sz w:val="21"/>
                <w:szCs w:val="21"/>
              </w:rPr>
            </w:pPr>
          </w:p>
        </w:tc>
      </w:tr>
      <w:tr w14:paraId="341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43C82224">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14:paraId="37B1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1F869FA6">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7C595D64">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14:paraId="5FED4576">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14:paraId="5896D7F2">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14:paraId="22073F5E">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14:paraId="61DCB362">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14:paraId="3EA27443">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14:paraId="4604D598">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14:paraId="619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AEAB56C">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3BCC484A">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14:paraId="374B7F37">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4B586765">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7D571146">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194B4BE5">
            <w:pPr>
              <w:jc w:val="center"/>
              <w:rPr>
                <w:rFonts w:hint="eastAsia" w:ascii="宋体" w:hAnsi="宋体" w:eastAsia="宋体" w:cs="宋体"/>
                <w:b w:val="0"/>
                <w:bCs w:val="0"/>
                <w:sz w:val="21"/>
                <w:szCs w:val="21"/>
              </w:rPr>
            </w:pPr>
          </w:p>
        </w:tc>
      </w:tr>
      <w:tr w14:paraId="630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11A62B05">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419AF26A">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14:paraId="55DF583E">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542030C6">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66F88B90">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125C7829">
            <w:pPr>
              <w:jc w:val="center"/>
              <w:rPr>
                <w:rFonts w:hint="eastAsia" w:ascii="宋体" w:hAnsi="宋体" w:eastAsia="宋体" w:cs="宋体"/>
                <w:b w:val="0"/>
                <w:bCs w:val="0"/>
                <w:sz w:val="21"/>
                <w:szCs w:val="21"/>
              </w:rPr>
            </w:pPr>
          </w:p>
        </w:tc>
      </w:tr>
      <w:tr w14:paraId="3DD1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1320A3E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14:paraId="56BA051B">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14:paraId="7DD47B96">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7C9B853D">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5EE1F1AF">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408486CA">
            <w:pPr>
              <w:jc w:val="center"/>
              <w:rPr>
                <w:rFonts w:hint="eastAsia" w:ascii="宋体" w:hAnsi="宋体" w:eastAsia="宋体" w:cs="宋体"/>
                <w:b w:val="0"/>
                <w:bCs w:val="0"/>
                <w:sz w:val="21"/>
                <w:szCs w:val="21"/>
              </w:rPr>
            </w:pPr>
          </w:p>
        </w:tc>
      </w:tr>
      <w:tr w14:paraId="3317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2F65D941">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14:paraId="25BB5FA3">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14:paraId="28CD7DF3">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126EC6D8">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72892E59">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684A5DFD">
            <w:pPr>
              <w:jc w:val="center"/>
              <w:rPr>
                <w:rFonts w:hint="eastAsia" w:ascii="宋体" w:hAnsi="宋体" w:eastAsia="宋体" w:cs="宋体"/>
                <w:b w:val="0"/>
                <w:bCs w:val="0"/>
                <w:sz w:val="21"/>
                <w:szCs w:val="21"/>
              </w:rPr>
            </w:pPr>
          </w:p>
        </w:tc>
      </w:tr>
      <w:tr w14:paraId="4048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3C58E5D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14:paraId="008C12DF">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14:paraId="21986F4F">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1AF189D2">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5C7885E6">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54DD5A29">
            <w:pPr>
              <w:jc w:val="center"/>
              <w:rPr>
                <w:rFonts w:hint="eastAsia" w:ascii="宋体" w:hAnsi="宋体" w:eastAsia="宋体" w:cs="宋体"/>
                <w:b w:val="0"/>
                <w:bCs w:val="0"/>
                <w:sz w:val="21"/>
                <w:szCs w:val="21"/>
              </w:rPr>
            </w:pPr>
          </w:p>
        </w:tc>
      </w:tr>
      <w:tr w14:paraId="170A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76AFA9D9">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14:paraId="03D1A158">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14:paraId="0DAF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2EA1C550">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14:paraId="638D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621AD2A6">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0AD56C2C">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14:paraId="181DBDC8">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14:paraId="4A87B022">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DB7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04A5A757">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2E90EDF3">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14:paraId="44B19B16">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1E31B8AF">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44A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5847EE82">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7454C5E1">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14:paraId="404A5F82">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60E4AE15">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14:paraId="1A25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5E26F1F4">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16"/>
    </w:tbl>
    <w:p w14:paraId="6B441067">
      <w:pPr>
        <w:jc w:val="both"/>
        <w:outlineLvl w:val="9"/>
        <w:rPr>
          <w:rFonts w:hint="eastAsia"/>
          <w:szCs w:val="24"/>
        </w:rPr>
      </w:pPr>
    </w:p>
    <w:p w14:paraId="58DFCDA2">
      <w:pPr>
        <w:jc w:val="center"/>
        <w:outlineLvl w:val="9"/>
        <w:rPr>
          <w:rFonts w:hint="eastAsia"/>
          <w:szCs w:val="24"/>
        </w:rPr>
      </w:pPr>
    </w:p>
    <w:p w14:paraId="39FECDBC">
      <w:pPr>
        <w:jc w:val="center"/>
        <w:outlineLvl w:val="9"/>
        <w:rPr>
          <w:rFonts w:hint="eastAsia"/>
          <w:szCs w:val="24"/>
        </w:rPr>
      </w:pPr>
    </w:p>
    <w:p w14:paraId="0996E164">
      <w:pPr>
        <w:pStyle w:val="5"/>
        <w:jc w:val="center"/>
      </w:pPr>
      <w:r>
        <w:rPr>
          <w:rFonts w:hint="eastAsia"/>
          <w:szCs w:val="24"/>
        </w:rPr>
        <w:t>（四）</w:t>
      </w:r>
      <w:r>
        <w:rPr>
          <w:rFonts w:hint="eastAsia"/>
        </w:rPr>
        <w:t>实质性服务条款（以★号标注）证明文件（如有）</w:t>
      </w:r>
    </w:p>
    <w:p w14:paraId="56D82CE3">
      <w:pPr>
        <w:ind w:firstLine="420" w:firstLineChars="200"/>
        <w:rPr>
          <w:color w:val="FF0000"/>
        </w:rPr>
      </w:pPr>
      <w:r>
        <w:rPr>
          <w:rFonts w:hint="eastAsia"/>
          <w:color w:val="FF0000"/>
        </w:rPr>
        <w:t>备注：</w:t>
      </w:r>
    </w:p>
    <w:p w14:paraId="7F43F711">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0D45CDCF">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EDE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4E98246">
            <w:pPr>
              <w:adjustRightInd w:val="0"/>
              <w:snapToGrid w:val="0"/>
              <w:spacing w:line="360" w:lineRule="auto"/>
              <w:jc w:val="center"/>
              <w:rPr>
                <w:rFonts w:ascii="宋体" w:hAnsi="宋体"/>
                <w:kern w:val="0"/>
                <w:szCs w:val="21"/>
              </w:rPr>
            </w:pPr>
            <w:bookmarkStart w:id="17" w:name="_Hlk72092651"/>
            <w:r>
              <w:rPr>
                <w:rFonts w:hint="eastAsia" w:ascii="宋体" w:hAnsi="宋体"/>
                <w:kern w:val="0"/>
                <w:szCs w:val="21"/>
              </w:rPr>
              <w:t>序号</w:t>
            </w:r>
          </w:p>
        </w:tc>
        <w:tc>
          <w:tcPr>
            <w:tcW w:w="3774" w:type="dxa"/>
            <w:vAlign w:val="center"/>
          </w:tcPr>
          <w:p w14:paraId="530CAA56">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F5E42D5">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042A84A0">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33C58205">
            <w:pPr>
              <w:adjustRightInd w:val="0"/>
              <w:snapToGrid w:val="0"/>
              <w:spacing w:line="360" w:lineRule="auto"/>
              <w:jc w:val="center"/>
              <w:rPr>
                <w:rFonts w:ascii="宋体" w:hAnsi="宋体"/>
                <w:kern w:val="0"/>
                <w:szCs w:val="21"/>
              </w:rPr>
            </w:pPr>
            <w:r>
              <w:rPr>
                <w:rFonts w:hint="eastAsia"/>
              </w:rPr>
              <w:t>说明</w:t>
            </w:r>
          </w:p>
        </w:tc>
      </w:tr>
      <w:bookmarkEnd w:id="17"/>
      <w:tr w14:paraId="6CA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7CE675F">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4FC503C9">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3933EF01">
            <w:pPr>
              <w:adjustRightInd w:val="0"/>
              <w:snapToGrid w:val="0"/>
              <w:spacing w:line="360" w:lineRule="auto"/>
              <w:rPr>
                <w:rFonts w:ascii="宋体" w:hAnsi="宋体"/>
                <w:kern w:val="0"/>
                <w:szCs w:val="21"/>
              </w:rPr>
            </w:pPr>
          </w:p>
        </w:tc>
        <w:tc>
          <w:tcPr>
            <w:tcW w:w="1275" w:type="dxa"/>
          </w:tcPr>
          <w:p w14:paraId="2BCAACD4">
            <w:pPr>
              <w:adjustRightInd w:val="0"/>
              <w:snapToGrid w:val="0"/>
              <w:spacing w:line="360" w:lineRule="auto"/>
              <w:rPr>
                <w:rFonts w:ascii="宋体" w:hAnsi="宋体"/>
                <w:kern w:val="0"/>
                <w:szCs w:val="21"/>
              </w:rPr>
            </w:pPr>
          </w:p>
        </w:tc>
        <w:tc>
          <w:tcPr>
            <w:tcW w:w="933" w:type="dxa"/>
          </w:tcPr>
          <w:p w14:paraId="601C01E4">
            <w:pPr>
              <w:adjustRightInd w:val="0"/>
              <w:snapToGrid w:val="0"/>
              <w:spacing w:line="360" w:lineRule="auto"/>
              <w:rPr>
                <w:rFonts w:ascii="宋体" w:hAnsi="宋体"/>
                <w:kern w:val="0"/>
                <w:szCs w:val="21"/>
              </w:rPr>
            </w:pPr>
          </w:p>
        </w:tc>
      </w:tr>
      <w:tr w14:paraId="7766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870288">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1979EDA8">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56EEE4D3">
            <w:pPr>
              <w:adjustRightInd w:val="0"/>
              <w:snapToGrid w:val="0"/>
              <w:spacing w:line="360" w:lineRule="auto"/>
              <w:rPr>
                <w:rFonts w:ascii="宋体" w:hAnsi="宋体"/>
                <w:kern w:val="0"/>
                <w:szCs w:val="21"/>
              </w:rPr>
            </w:pPr>
          </w:p>
        </w:tc>
        <w:tc>
          <w:tcPr>
            <w:tcW w:w="1275" w:type="dxa"/>
          </w:tcPr>
          <w:p w14:paraId="000B01DE">
            <w:pPr>
              <w:adjustRightInd w:val="0"/>
              <w:snapToGrid w:val="0"/>
              <w:spacing w:line="360" w:lineRule="auto"/>
              <w:rPr>
                <w:rFonts w:ascii="宋体" w:hAnsi="宋体"/>
                <w:kern w:val="0"/>
                <w:szCs w:val="21"/>
              </w:rPr>
            </w:pPr>
          </w:p>
        </w:tc>
        <w:tc>
          <w:tcPr>
            <w:tcW w:w="933" w:type="dxa"/>
          </w:tcPr>
          <w:p w14:paraId="58C0F7D8">
            <w:pPr>
              <w:adjustRightInd w:val="0"/>
              <w:snapToGrid w:val="0"/>
              <w:spacing w:line="360" w:lineRule="auto"/>
              <w:rPr>
                <w:rFonts w:ascii="宋体" w:hAnsi="宋体"/>
                <w:kern w:val="0"/>
                <w:szCs w:val="21"/>
              </w:rPr>
            </w:pPr>
          </w:p>
        </w:tc>
      </w:tr>
    </w:tbl>
    <w:p w14:paraId="2E519976">
      <w:pPr>
        <w:ind w:firstLine="420" w:firstLineChars="200"/>
      </w:pPr>
      <w:r>
        <w:rPr>
          <w:rFonts w:hint="eastAsia"/>
        </w:rPr>
        <w:t>注：</w:t>
      </w:r>
    </w:p>
    <w:p w14:paraId="181CD8E4">
      <w:pPr>
        <w:ind w:firstLine="420" w:firstLineChars="200"/>
      </w:pPr>
      <w:r>
        <w:rPr>
          <w:rFonts w:hint="eastAsia"/>
        </w:rPr>
        <w:t>1.上表所列各项均为不可负偏离条款。</w:t>
      </w:r>
    </w:p>
    <w:p w14:paraId="652C2D57">
      <w:pPr>
        <w:ind w:firstLine="420" w:firstLineChars="200"/>
      </w:pPr>
      <w:r>
        <w:rPr>
          <w:rFonts w:hint="eastAsia"/>
        </w:rPr>
        <w:t>2.“投标响应”一栏应当详细填写投标人自身响应情况，而不能不合理照搬照抄招实质性条款具体内容。</w:t>
      </w:r>
    </w:p>
    <w:p w14:paraId="78CF1415">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FA80F98">
      <w:pPr>
        <w:ind w:firstLine="420" w:firstLineChars="200"/>
      </w:pPr>
      <w:r>
        <w:t>4.</w:t>
      </w:r>
      <w:r>
        <w:rPr>
          <w:rFonts w:hint="eastAsia"/>
        </w:rPr>
        <w:t>评审委员会有权对投标响应情况作出判断（作出评审结论）。</w:t>
      </w:r>
    </w:p>
    <w:p w14:paraId="511BA5D9">
      <w:pPr>
        <w:ind w:firstLine="420" w:firstLineChars="200"/>
      </w:pPr>
      <w:r>
        <w:t>5</w:t>
      </w:r>
      <w:r>
        <w:rPr>
          <w:rFonts w:hint="eastAsia"/>
        </w:rPr>
        <w:t>.实质性响应条款“投标响应情况”与投标文件其它内容冲突的，以实质性响应条款“投标响应情况”为准。</w:t>
      </w:r>
    </w:p>
    <w:p w14:paraId="7A688D53">
      <w:pPr>
        <w:ind w:firstLine="420" w:firstLineChars="200"/>
      </w:pPr>
      <w:r>
        <w:rPr>
          <w:rFonts w:hint="eastAsia"/>
        </w:rPr>
        <w:t>6.要求提供证明资料，在“说明”一栏中列明证明资料的位置,以便评审；未要求提供证明材料的，投标人可以不提供。</w:t>
      </w:r>
    </w:p>
    <w:p w14:paraId="694A4113">
      <w:pPr>
        <w:ind w:firstLine="420" w:firstLineChars="200"/>
      </w:pPr>
    </w:p>
    <w:p w14:paraId="297F8AF1">
      <w:pPr>
        <w:ind w:firstLine="420" w:firstLineChars="200"/>
        <w:rPr>
          <w:rFonts w:ascii="黑体" w:hAnsi="宋体" w:eastAsia="黑体"/>
          <w:bCs/>
          <w:color w:val="FF0000"/>
          <w:kern w:val="0"/>
          <w:szCs w:val="21"/>
        </w:rPr>
      </w:pPr>
    </w:p>
    <w:p w14:paraId="3E991FC6">
      <w:pPr>
        <w:ind w:firstLine="420" w:firstLineChars="200"/>
        <w:rPr>
          <w:rFonts w:ascii="黑体" w:hAnsi="宋体" w:eastAsia="黑体"/>
          <w:bCs/>
          <w:color w:val="FF0000"/>
          <w:kern w:val="0"/>
          <w:szCs w:val="21"/>
        </w:rPr>
      </w:pPr>
    </w:p>
    <w:p w14:paraId="2447BE6D">
      <w:pPr>
        <w:pStyle w:val="5"/>
        <w:jc w:val="center"/>
      </w:pPr>
      <w:r>
        <w:rPr>
          <w:rFonts w:hint="eastAsia"/>
          <w:szCs w:val="24"/>
        </w:rPr>
        <w:t>（五）</w:t>
      </w:r>
      <w:r>
        <w:rPr>
          <w:rFonts w:hint="eastAsia"/>
        </w:rPr>
        <w:t>法定代表人（负责人）资格证明书</w:t>
      </w:r>
    </w:p>
    <w:p w14:paraId="3EB927B2">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88334F3">
      <w:pPr>
        <w:spacing w:line="360" w:lineRule="auto"/>
        <w:ind w:firstLine="420" w:firstLineChars="200"/>
        <w:rPr>
          <w:szCs w:val="21"/>
        </w:rPr>
      </w:pPr>
      <w:r>
        <w:rPr>
          <w:rFonts w:hint="eastAsia"/>
          <w:szCs w:val="21"/>
        </w:rPr>
        <w:t>特此证明。</w:t>
      </w:r>
    </w:p>
    <w:p w14:paraId="4EB0F711">
      <w:pPr>
        <w:spacing w:line="360" w:lineRule="auto"/>
        <w:ind w:firstLine="420" w:firstLineChars="200"/>
        <w:rPr>
          <w:szCs w:val="21"/>
        </w:rPr>
      </w:pPr>
      <w:r>
        <w:rPr>
          <w:rFonts w:hint="eastAsia"/>
          <w:szCs w:val="21"/>
        </w:rPr>
        <w:t>说明：1、法定代表人为投标人（企业事业单位、国家机关、社会团体）的主要行政负责人。</w:t>
      </w:r>
    </w:p>
    <w:p w14:paraId="437888A6">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BF16B51">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1CA6DA2F">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239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78087466">
            <w:pPr>
              <w:jc w:val="center"/>
            </w:pPr>
            <w:r>
              <w:rPr>
                <w:rFonts w:hint="eastAsia"/>
              </w:rPr>
              <w:t>证件扫描件正面</w:t>
            </w:r>
          </w:p>
          <w:p w14:paraId="46CC5890">
            <w:pPr>
              <w:spacing w:line="360" w:lineRule="auto"/>
              <w:jc w:val="center"/>
              <w:rPr>
                <w:b/>
                <w:bCs/>
                <w:sz w:val="24"/>
              </w:rPr>
            </w:pPr>
          </w:p>
          <w:p w14:paraId="6620E200">
            <w:pPr>
              <w:spacing w:line="360" w:lineRule="auto"/>
              <w:jc w:val="center"/>
              <w:rPr>
                <w:sz w:val="24"/>
              </w:rPr>
            </w:pPr>
          </w:p>
        </w:tc>
        <w:tc>
          <w:tcPr>
            <w:tcW w:w="4265" w:type="dxa"/>
          </w:tcPr>
          <w:p w14:paraId="1A3D7481">
            <w:pPr>
              <w:jc w:val="center"/>
            </w:pPr>
            <w:r>
              <w:rPr>
                <w:rFonts w:hint="eastAsia"/>
              </w:rPr>
              <w:t>证件扫描件反面</w:t>
            </w:r>
          </w:p>
          <w:p w14:paraId="62CB1EC1">
            <w:pPr>
              <w:spacing w:line="360" w:lineRule="auto"/>
              <w:jc w:val="center"/>
              <w:rPr>
                <w:b/>
                <w:bCs/>
                <w:sz w:val="24"/>
              </w:rPr>
            </w:pPr>
          </w:p>
          <w:p w14:paraId="04072E57">
            <w:pPr>
              <w:spacing w:line="360" w:lineRule="auto"/>
              <w:jc w:val="center"/>
              <w:rPr>
                <w:sz w:val="24"/>
              </w:rPr>
            </w:pPr>
          </w:p>
        </w:tc>
      </w:tr>
    </w:tbl>
    <w:p w14:paraId="27700BBD">
      <w:pPr>
        <w:spacing w:after="120"/>
        <w:ind w:firstLine="422" w:firstLineChars="200"/>
        <w:rPr>
          <w:rFonts w:asciiTheme="minorHAnsi" w:hAnsiTheme="minorHAnsi" w:eastAsiaTheme="minorEastAsia" w:cstheme="minorBidi"/>
          <w:b/>
          <w:color w:val="FF0000"/>
        </w:rPr>
      </w:pPr>
    </w:p>
    <w:p w14:paraId="58E88905">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BEC4FCE">
      <w:pPr>
        <w:rPr>
          <w:sz w:val="24"/>
        </w:rPr>
      </w:pPr>
    </w:p>
    <w:p w14:paraId="6F13F0B4">
      <w:pPr>
        <w:widowControl/>
        <w:jc w:val="left"/>
        <w:rPr>
          <w:rFonts w:ascii="黑体" w:hAnsi="宋体" w:eastAsia="黑体"/>
          <w:bCs/>
          <w:sz w:val="24"/>
          <w:szCs w:val="32"/>
        </w:rPr>
      </w:pPr>
      <w:r>
        <w:rPr>
          <w:rFonts w:ascii="黑体" w:eastAsia="黑体"/>
          <w:b/>
          <w:sz w:val="24"/>
        </w:rPr>
        <w:br w:type="page"/>
      </w:r>
    </w:p>
    <w:p w14:paraId="30D64433">
      <w:pPr>
        <w:pStyle w:val="5"/>
        <w:jc w:val="center"/>
      </w:pPr>
      <w:r>
        <w:rPr>
          <w:rFonts w:hint="eastAsia"/>
          <w:szCs w:val="24"/>
        </w:rPr>
        <w:t>（六）</w:t>
      </w:r>
      <w:r>
        <w:rPr>
          <w:rFonts w:hint="eastAsia"/>
        </w:rPr>
        <w:t>投标文件签署授权委托书</w:t>
      </w:r>
    </w:p>
    <w:p w14:paraId="19FE47C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3D3BE3B">
      <w:pPr>
        <w:spacing w:line="360" w:lineRule="auto"/>
        <w:ind w:firstLine="420" w:firstLineChars="200"/>
        <w:rPr>
          <w:szCs w:val="21"/>
        </w:rPr>
      </w:pPr>
      <w:r>
        <w:rPr>
          <w:rFonts w:hint="eastAsia"/>
          <w:szCs w:val="21"/>
        </w:rPr>
        <w:t>代理人无转委托权，特此委托。</w:t>
      </w:r>
    </w:p>
    <w:p w14:paraId="234C0AC9">
      <w:pPr>
        <w:spacing w:line="360" w:lineRule="auto"/>
        <w:ind w:firstLine="420" w:firstLineChars="200"/>
        <w:rPr>
          <w:szCs w:val="21"/>
        </w:rPr>
      </w:pPr>
    </w:p>
    <w:p w14:paraId="06D19B8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21C42EB9">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F2C1984">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BDA2B3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37A963A1">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EB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47AF6A4">
            <w:pPr>
              <w:jc w:val="center"/>
            </w:pPr>
            <w:r>
              <w:rPr>
                <w:rFonts w:hint="eastAsia"/>
              </w:rPr>
              <w:t>证件扫描件正面</w:t>
            </w:r>
          </w:p>
          <w:p w14:paraId="4CBB0E44">
            <w:pPr>
              <w:spacing w:line="360" w:lineRule="auto"/>
              <w:jc w:val="center"/>
              <w:rPr>
                <w:b/>
                <w:bCs/>
                <w:sz w:val="24"/>
              </w:rPr>
            </w:pPr>
          </w:p>
          <w:p w14:paraId="0252ABCD">
            <w:pPr>
              <w:spacing w:line="360" w:lineRule="auto"/>
              <w:jc w:val="center"/>
              <w:rPr>
                <w:sz w:val="24"/>
              </w:rPr>
            </w:pPr>
          </w:p>
        </w:tc>
        <w:tc>
          <w:tcPr>
            <w:tcW w:w="4265" w:type="dxa"/>
          </w:tcPr>
          <w:p w14:paraId="031ED79A">
            <w:pPr>
              <w:jc w:val="center"/>
            </w:pPr>
            <w:r>
              <w:rPr>
                <w:rFonts w:hint="eastAsia"/>
              </w:rPr>
              <w:t>证件扫描件反面</w:t>
            </w:r>
          </w:p>
          <w:p w14:paraId="13C77E24">
            <w:pPr>
              <w:spacing w:line="360" w:lineRule="auto"/>
              <w:jc w:val="center"/>
              <w:rPr>
                <w:b/>
                <w:bCs/>
                <w:sz w:val="24"/>
              </w:rPr>
            </w:pPr>
          </w:p>
          <w:p w14:paraId="1A73E388">
            <w:pPr>
              <w:spacing w:line="360" w:lineRule="auto"/>
              <w:jc w:val="center"/>
              <w:rPr>
                <w:sz w:val="24"/>
              </w:rPr>
            </w:pPr>
          </w:p>
        </w:tc>
      </w:tr>
    </w:tbl>
    <w:p w14:paraId="15C3C74C"/>
    <w:p w14:paraId="646C9BD7">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BDF77BD">
      <w:pPr>
        <w:pStyle w:val="2"/>
      </w:pPr>
    </w:p>
    <w:p w14:paraId="6407E9EF">
      <w:pPr>
        <w:widowControl/>
        <w:jc w:val="left"/>
        <w:rPr>
          <w:rFonts w:ascii="黑体" w:hAnsi="宋体" w:eastAsia="黑体"/>
          <w:bCs/>
          <w:kern w:val="0"/>
          <w:sz w:val="24"/>
        </w:rPr>
      </w:pPr>
      <w:r>
        <w:rPr>
          <w:rFonts w:ascii="黑体" w:eastAsia="黑体"/>
          <w:b/>
          <w:kern w:val="0"/>
          <w:sz w:val="24"/>
        </w:rPr>
        <w:br w:type="page"/>
      </w:r>
    </w:p>
    <w:p w14:paraId="05D3E662">
      <w:pPr>
        <w:pStyle w:val="5"/>
        <w:jc w:val="center"/>
      </w:pPr>
      <w:r>
        <w:rPr>
          <w:rFonts w:hint="eastAsia"/>
        </w:rPr>
        <w:t>（七）分项报价清单</w:t>
      </w:r>
    </w:p>
    <w:tbl>
      <w:tblPr>
        <w:tblStyle w:val="3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515B5D1F">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364F1DA4">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169B1A6F">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B40A10C">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9C9155E">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0ABA03A">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5D57F2EE">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2E1C75FB">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D33AA2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6F55D9D4">
            <w:pPr>
              <w:widowControl/>
              <w:jc w:val="left"/>
              <w:rPr>
                <w:rFonts w:ascii="宋体" w:hAnsi="宋体" w:cs="宋体"/>
                <w:kern w:val="0"/>
                <w:sz w:val="20"/>
                <w:szCs w:val="20"/>
              </w:rPr>
            </w:pPr>
          </w:p>
        </w:tc>
      </w:tr>
      <w:tr w14:paraId="5FE14006">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327B8CB6">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BAF1264">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07B02941">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E63E5F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1DCBFA6B">
            <w:pPr>
              <w:widowControl/>
              <w:jc w:val="left"/>
              <w:rPr>
                <w:rFonts w:ascii="宋体" w:hAnsi="宋体" w:cs="宋体"/>
                <w:kern w:val="0"/>
                <w:sz w:val="20"/>
                <w:szCs w:val="20"/>
              </w:rPr>
            </w:pPr>
            <w:r>
              <w:rPr>
                <w:rFonts w:hint="eastAsia" w:ascii="宋体" w:hAnsi="宋体" w:cs="宋体"/>
                <w:kern w:val="0"/>
                <w:sz w:val="20"/>
                <w:szCs w:val="20"/>
              </w:rPr>
              <w:t>　</w:t>
            </w:r>
          </w:p>
        </w:tc>
      </w:tr>
      <w:tr w14:paraId="6F6A40F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8C5BC4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800137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FC958E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E1151A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207DA2B">
            <w:pPr>
              <w:jc w:val="left"/>
              <w:rPr>
                <w:rFonts w:ascii="宋体" w:hAnsi="宋体" w:cs="宋体"/>
                <w:kern w:val="0"/>
                <w:sz w:val="20"/>
                <w:szCs w:val="20"/>
              </w:rPr>
            </w:pPr>
          </w:p>
        </w:tc>
      </w:tr>
      <w:tr w14:paraId="6B0F9E8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D1F9DF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B82A1C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0DC6B9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89BD58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A670ECA">
            <w:pPr>
              <w:jc w:val="left"/>
              <w:rPr>
                <w:rFonts w:ascii="宋体" w:hAnsi="宋体" w:cs="宋体"/>
                <w:kern w:val="0"/>
                <w:sz w:val="20"/>
                <w:szCs w:val="20"/>
              </w:rPr>
            </w:pPr>
          </w:p>
        </w:tc>
      </w:tr>
      <w:tr w14:paraId="1EB03C2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372536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C022D7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F6A9465">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17CF77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A2DE094">
            <w:pPr>
              <w:jc w:val="left"/>
              <w:rPr>
                <w:rFonts w:ascii="宋体" w:hAnsi="宋体" w:cs="宋体"/>
                <w:kern w:val="0"/>
                <w:sz w:val="20"/>
                <w:szCs w:val="20"/>
              </w:rPr>
            </w:pPr>
          </w:p>
        </w:tc>
      </w:tr>
      <w:tr w14:paraId="0E783CA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C403A7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FD5ADE1">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705AE69">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9C0F9F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BDB34FE">
            <w:pPr>
              <w:jc w:val="left"/>
              <w:rPr>
                <w:rFonts w:ascii="宋体" w:hAnsi="宋体" w:cs="宋体"/>
                <w:kern w:val="0"/>
                <w:sz w:val="20"/>
                <w:szCs w:val="20"/>
              </w:rPr>
            </w:pPr>
          </w:p>
        </w:tc>
      </w:tr>
      <w:tr w14:paraId="317FAE4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58EDDAA">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9FD133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7C6F1F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C544F1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50DAC338">
            <w:pPr>
              <w:widowControl/>
              <w:jc w:val="left"/>
              <w:rPr>
                <w:rFonts w:ascii="宋体" w:hAnsi="宋体" w:cs="宋体"/>
                <w:kern w:val="0"/>
                <w:sz w:val="20"/>
                <w:szCs w:val="20"/>
              </w:rPr>
            </w:pPr>
          </w:p>
        </w:tc>
      </w:tr>
      <w:tr w14:paraId="5A4AFA8B">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F88D4B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A79005D">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3CE7802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BC73AEA">
            <w:pPr>
              <w:widowControl/>
              <w:jc w:val="left"/>
              <w:rPr>
                <w:rFonts w:ascii="宋体" w:hAnsi="宋体" w:cs="宋体"/>
                <w:kern w:val="0"/>
                <w:sz w:val="20"/>
                <w:szCs w:val="20"/>
              </w:rPr>
            </w:pPr>
            <w:r>
              <w:rPr>
                <w:rFonts w:hint="eastAsia" w:ascii="宋体" w:hAnsi="宋体" w:cs="宋体"/>
                <w:kern w:val="0"/>
                <w:sz w:val="20"/>
                <w:szCs w:val="20"/>
              </w:rPr>
              <w:t>　</w:t>
            </w:r>
          </w:p>
        </w:tc>
      </w:tr>
      <w:tr w14:paraId="18DF9A41">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4E553F2">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BEE60FC">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6892DCBE">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212FCA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D6A5D53">
            <w:pPr>
              <w:widowControl/>
              <w:jc w:val="left"/>
              <w:rPr>
                <w:rFonts w:ascii="宋体" w:hAnsi="宋体" w:cs="宋体"/>
                <w:kern w:val="0"/>
                <w:sz w:val="20"/>
                <w:szCs w:val="20"/>
              </w:rPr>
            </w:pPr>
          </w:p>
        </w:tc>
      </w:tr>
      <w:tr w14:paraId="35813D4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3970EC9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A13D450">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78B2DC3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2B3273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4E43B53">
            <w:pPr>
              <w:widowControl/>
              <w:jc w:val="left"/>
              <w:rPr>
                <w:rFonts w:ascii="宋体" w:hAnsi="宋体" w:cs="宋体"/>
                <w:kern w:val="0"/>
                <w:sz w:val="20"/>
                <w:szCs w:val="20"/>
              </w:rPr>
            </w:pPr>
          </w:p>
        </w:tc>
      </w:tr>
      <w:tr w14:paraId="42C29027">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24B3CD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8A42E99">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358781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29171A2">
            <w:pPr>
              <w:widowControl/>
              <w:jc w:val="left"/>
              <w:rPr>
                <w:rFonts w:ascii="宋体" w:hAnsi="宋体" w:cs="宋体"/>
                <w:kern w:val="0"/>
                <w:sz w:val="20"/>
                <w:szCs w:val="20"/>
              </w:rPr>
            </w:pPr>
            <w:r>
              <w:rPr>
                <w:rFonts w:hint="eastAsia" w:ascii="宋体" w:hAnsi="宋体" w:cs="宋体"/>
                <w:kern w:val="0"/>
                <w:sz w:val="20"/>
                <w:szCs w:val="20"/>
              </w:rPr>
              <w:t>　</w:t>
            </w:r>
          </w:p>
        </w:tc>
      </w:tr>
      <w:tr w14:paraId="5D4B18DB">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FCFFFFF">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9CF161B">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D8E19EB">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78A1B8D">
            <w:pPr>
              <w:widowControl/>
              <w:jc w:val="left"/>
              <w:rPr>
                <w:rFonts w:ascii="宋体" w:hAnsi="宋体" w:cs="宋体"/>
                <w:kern w:val="0"/>
                <w:sz w:val="20"/>
                <w:szCs w:val="20"/>
              </w:rPr>
            </w:pPr>
            <w:r>
              <w:rPr>
                <w:rFonts w:hint="eastAsia" w:ascii="宋体" w:hAnsi="宋体" w:cs="宋体"/>
                <w:kern w:val="0"/>
                <w:sz w:val="20"/>
                <w:szCs w:val="20"/>
              </w:rPr>
              <w:t>　</w:t>
            </w:r>
          </w:p>
        </w:tc>
      </w:tr>
      <w:tr w14:paraId="55017D9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DC90D1F">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6A08F29">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B7CF427">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60416C8E">
            <w:pPr>
              <w:widowControl/>
              <w:jc w:val="left"/>
              <w:rPr>
                <w:rFonts w:ascii="宋体" w:hAnsi="宋体" w:cs="宋体"/>
                <w:kern w:val="0"/>
                <w:sz w:val="20"/>
                <w:szCs w:val="20"/>
              </w:rPr>
            </w:pPr>
          </w:p>
        </w:tc>
      </w:tr>
      <w:tr w14:paraId="0884A311">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4762178">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865F849">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44704732">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1534860">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1863C49F">
      <w:pPr>
        <w:ind w:firstLine="420" w:firstLineChars="200"/>
        <w:rPr>
          <w:rFonts w:ascii="宋体" w:hAnsi="宋体"/>
        </w:rPr>
      </w:pPr>
      <w:r>
        <w:rPr>
          <w:rFonts w:hint="eastAsia" w:ascii="宋体" w:hAnsi="宋体"/>
        </w:rPr>
        <w:t>注：1、所有价格应按“招标文件”中规定的货币单位填写；</w:t>
      </w:r>
    </w:p>
    <w:p w14:paraId="6394481F">
      <w:pPr>
        <w:numPr>
          <w:ilvl w:val="0"/>
          <w:numId w:val="2"/>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30905E99">
      <w:pPr>
        <w:pStyle w:val="2"/>
      </w:pPr>
    </w:p>
    <w:p w14:paraId="406BD1E0">
      <w:pPr>
        <w:pStyle w:val="2"/>
      </w:pPr>
    </w:p>
    <w:p w14:paraId="2F91AE2D">
      <w:pPr>
        <w:ind w:firstLine="420" w:firstLineChars="200"/>
        <w:jc w:val="center"/>
        <w:rPr>
          <w:szCs w:val="21"/>
        </w:rPr>
      </w:pPr>
    </w:p>
    <w:p w14:paraId="7F499EF2">
      <w:pPr>
        <w:widowControl/>
        <w:jc w:val="left"/>
        <w:rPr>
          <w:rFonts w:ascii="Arial" w:hAnsi="Arial" w:eastAsia="黑体"/>
          <w:bCs/>
          <w:sz w:val="24"/>
        </w:rPr>
      </w:pPr>
      <w:r>
        <w:rPr>
          <w:b/>
          <w:sz w:val="24"/>
        </w:rPr>
        <w:br w:type="page"/>
      </w:r>
    </w:p>
    <w:p w14:paraId="5CF5465C">
      <w:pPr>
        <w:pStyle w:val="5"/>
        <w:jc w:val="center"/>
        <w:rPr>
          <w:rFonts w:ascii="黑体" w:eastAsia="黑体"/>
          <w:szCs w:val="28"/>
        </w:rPr>
      </w:pPr>
      <w:r>
        <w:rPr>
          <w:rFonts w:hint="eastAsia" w:ascii="黑体" w:eastAsia="黑体"/>
          <w:szCs w:val="28"/>
        </w:rPr>
        <w:t>二、技术服务部分</w:t>
      </w:r>
    </w:p>
    <w:p w14:paraId="48963384"/>
    <w:p w14:paraId="2C238347">
      <w:pPr>
        <w:pStyle w:val="6"/>
        <w:jc w:val="left"/>
        <w:rPr>
          <w:rFonts w:hint="default" w:ascii="黑体" w:eastAsia="黑体"/>
          <w:b w:val="0"/>
          <w:sz w:val="24"/>
          <w:lang w:val="en-US" w:eastAsia="zh-CN"/>
        </w:rPr>
      </w:pPr>
      <w:r>
        <w:rPr>
          <w:rFonts w:hint="eastAsia" w:ascii="黑体"/>
          <w:b w:val="0"/>
          <w:sz w:val="24"/>
        </w:rPr>
        <w:t>（一）实施方案</w:t>
      </w:r>
    </w:p>
    <w:p w14:paraId="2EF1D26D">
      <w:pPr>
        <w:jc w:val="left"/>
      </w:pPr>
      <w:r>
        <w:rPr>
          <w:rFonts w:hint="eastAsia"/>
        </w:rPr>
        <w:t>请按照招标文件要求提供相关证明文件。</w:t>
      </w:r>
    </w:p>
    <w:p w14:paraId="7C9AB024">
      <w:pPr>
        <w:pStyle w:val="2"/>
        <w:jc w:val="left"/>
      </w:pPr>
    </w:p>
    <w:p w14:paraId="131ED987">
      <w:pPr>
        <w:pStyle w:val="2"/>
        <w:jc w:val="left"/>
      </w:pPr>
    </w:p>
    <w:p w14:paraId="1418C732">
      <w:pPr>
        <w:pStyle w:val="6"/>
        <w:jc w:val="left"/>
        <w:rPr>
          <w:rFonts w:ascii="黑体"/>
          <w:b w:val="0"/>
          <w:sz w:val="24"/>
        </w:rPr>
      </w:pPr>
      <w:r>
        <w:rPr>
          <w:rFonts w:hint="eastAsia" w:ascii="黑体"/>
          <w:b w:val="0"/>
          <w:sz w:val="24"/>
        </w:rPr>
        <w:t>（二）质量保障措施及方案</w:t>
      </w:r>
    </w:p>
    <w:p w14:paraId="0FB90BDE">
      <w:pPr>
        <w:jc w:val="left"/>
      </w:pPr>
      <w:r>
        <w:rPr>
          <w:rFonts w:hint="eastAsia"/>
        </w:rPr>
        <w:t>请按照招标文件要求提供相关证明文件。</w:t>
      </w:r>
    </w:p>
    <w:p w14:paraId="2B30DA71">
      <w:pPr>
        <w:pStyle w:val="2"/>
        <w:jc w:val="left"/>
      </w:pPr>
    </w:p>
    <w:p w14:paraId="585799B3">
      <w:pPr>
        <w:pStyle w:val="2"/>
        <w:jc w:val="left"/>
      </w:pPr>
    </w:p>
    <w:p w14:paraId="14A014F2">
      <w:pPr>
        <w:pStyle w:val="6"/>
        <w:jc w:val="left"/>
        <w:rPr>
          <w:rFonts w:ascii="黑体"/>
          <w:b w:val="0"/>
          <w:sz w:val="24"/>
        </w:rPr>
      </w:pPr>
      <w:r>
        <w:rPr>
          <w:rFonts w:hint="eastAsia" w:ascii="黑体"/>
          <w:b w:val="0"/>
          <w:sz w:val="24"/>
        </w:rPr>
        <w:t>（三）项目重点难点分析及应对措施</w:t>
      </w:r>
    </w:p>
    <w:p w14:paraId="556F0A76">
      <w:pPr>
        <w:jc w:val="left"/>
      </w:pPr>
      <w:r>
        <w:rPr>
          <w:rFonts w:hint="eastAsia"/>
        </w:rPr>
        <w:t>请按照招标文件要求提供相关证明文件。</w:t>
      </w:r>
    </w:p>
    <w:p w14:paraId="6F2CF92E">
      <w:pPr>
        <w:pStyle w:val="2"/>
        <w:jc w:val="left"/>
      </w:pPr>
    </w:p>
    <w:p w14:paraId="6CA52505">
      <w:pPr>
        <w:pStyle w:val="2"/>
        <w:jc w:val="left"/>
      </w:pPr>
    </w:p>
    <w:p w14:paraId="371EA09E">
      <w:pPr>
        <w:pStyle w:val="6"/>
        <w:jc w:val="left"/>
        <w:rPr>
          <w:rFonts w:ascii="黑体"/>
          <w:b w:val="0"/>
          <w:sz w:val="24"/>
        </w:rPr>
      </w:pPr>
      <w:r>
        <w:rPr>
          <w:rFonts w:hint="eastAsia" w:ascii="黑体"/>
          <w:b w:val="0"/>
          <w:sz w:val="24"/>
        </w:rPr>
        <w:t>（四）项目完成（服务期满）后的服务承诺</w:t>
      </w:r>
    </w:p>
    <w:p w14:paraId="468DB7E0">
      <w:pPr>
        <w:jc w:val="left"/>
      </w:pPr>
      <w:r>
        <w:rPr>
          <w:rFonts w:hint="eastAsia"/>
        </w:rPr>
        <w:t>请按照招标文件要求提供相关证明文件。</w:t>
      </w:r>
    </w:p>
    <w:p w14:paraId="3D5E429A">
      <w:pPr>
        <w:pStyle w:val="2"/>
        <w:jc w:val="left"/>
      </w:pPr>
    </w:p>
    <w:p w14:paraId="3FAAA3E0">
      <w:pPr>
        <w:pStyle w:val="2"/>
        <w:ind w:left="0" w:leftChars="0" w:firstLine="0" w:firstLineChars="0"/>
        <w:jc w:val="left"/>
      </w:pPr>
    </w:p>
    <w:p w14:paraId="3365A275">
      <w:pPr>
        <w:pStyle w:val="6"/>
        <w:jc w:val="left"/>
        <w:rPr>
          <w:rFonts w:ascii="黑体"/>
          <w:b w:val="0"/>
          <w:sz w:val="24"/>
        </w:rPr>
      </w:pPr>
      <w:r>
        <w:rPr>
          <w:rFonts w:hint="eastAsia" w:ascii="黑体"/>
          <w:b w:val="0"/>
          <w:sz w:val="24"/>
        </w:rPr>
        <w:t>（五）拟安排的项目负责人情况（仅限一人）</w:t>
      </w:r>
    </w:p>
    <w:p w14:paraId="453D0401">
      <w:pPr>
        <w:jc w:val="left"/>
      </w:pPr>
      <w:r>
        <w:rPr>
          <w:rFonts w:hint="eastAsia"/>
        </w:rPr>
        <w:t>请按照招标文件要求提供相关证明文件。</w:t>
      </w:r>
    </w:p>
    <w:p w14:paraId="001238E6">
      <w:pPr>
        <w:widowControl/>
        <w:jc w:val="left"/>
      </w:pPr>
    </w:p>
    <w:p w14:paraId="35CA1F47">
      <w:pPr>
        <w:pStyle w:val="5"/>
        <w:jc w:val="center"/>
        <w:rPr>
          <w:rFonts w:hint="eastAsia" w:ascii="黑体" w:eastAsia="黑体"/>
          <w:szCs w:val="28"/>
        </w:rPr>
      </w:pPr>
    </w:p>
    <w:p w14:paraId="027CBA0C">
      <w:pPr>
        <w:pStyle w:val="5"/>
        <w:jc w:val="center"/>
        <w:rPr>
          <w:rFonts w:hint="eastAsia" w:ascii="黑体" w:eastAsia="黑体"/>
          <w:szCs w:val="28"/>
        </w:rPr>
      </w:pPr>
    </w:p>
    <w:p w14:paraId="1C4F0D21">
      <w:pPr>
        <w:pStyle w:val="5"/>
        <w:jc w:val="center"/>
        <w:rPr>
          <w:rFonts w:ascii="黑体" w:eastAsia="黑体"/>
          <w:szCs w:val="28"/>
        </w:rPr>
      </w:pPr>
      <w:r>
        <w:rPr>
          <w:rFonts w:hint="eastAsia" w:ascii="黑体" w:eastAsia="黑体"/>
          <w:szCs w:val="28"/>
        </w:rPr>
        <w:t>三、综合实力部分</w:t>
      </w:r>
    </w:p>
    <w:p w14:paraId="17C8DF51">
      <w:pPr>
        <w:pStyle w:val="6"/>
        <w:jc w:val="left"/>
        <w:rPr>
          <w:rFonts w:ascii="黑体"/>
          <w:b w:val="0"/>
          <w:sz w:val="24"/>
        </w:rPr>
      </w:pPr>
      <w:r>
        <w:rPr>
          <w:rFonts w:hint="eastAsia" w:ascii="黑体"/>
          <w:b w:val="0"/>
          <w:sz w:val="24"/>
        </w:rPr>
        <w:t>（一）体系认证</w:t>
      </w:r>
    </w:p>
    <w:p w14:paraId="3CCC9841">
      <w:pPr>
        <w:rPr>
          <w:rFonts w:hint="eastAsia"/>
        </w:rPr>
      </w:pPr>
      <w:r>
        <w:rPr>
          <w:rFonts w:hint="eastAsia"/>
        </w:rPr>
        <w:t>请按照招标文件要求提供相关证明文件。</w:t>
      </w:r>
    </w:p>
    <w:p w14:paraId="581923C7">
      <w:pPr>
        <w:rPr>
          <w:b/>
        </w:rPr>
      </w:pPr>
      <w:bookmarkStart w:id="18" w:name="bt项目管理班子配备情况"/>
      <w:bookmarkEnd w:id="18"/>
    </w:p>
    <w:p w14:paraId="6B41DD2C">
      <w:pPr>
        <w:pStyle w:val="6"/>
        <w:jc w:val="left"/>
        <w:rPr>
          <w:rFonts w:ascii="黑体"/>
          <w:b w:val="0"/>
          <w:sz w:val="24"/>
        </w:rPr>
      </w:pPr>
      <w:r>
        <w:rPr>
          <w:rFonts w:hint="eastAsia" w:ascii="黑体"/>
          <w:b w:val="0"/>
          <w:sz w:val="24"/>
        </w:rPr>
        <w:t>（二）荣誉情况</w:t>
      </w:r>
      <w:r>
        <w:rPr>
          <w:rFonts w:hint="eastAsia" w:ascii="黑体"/>
          <w:b w:val="0"/>
          <w:sz w:val="24"/>
          <w:lang w:val="en-US" w:eastAsia="zh-CN"/>
        </w:rPr>
        <w:t>及企业资质</w:t>
      </w:r>
    </w:p>
    <w:p w14:paraId="351CFE4A">
      <w:pPr>
        <w:jc w:val="left"/>
      </w:pPr>
      <w:r>
        <w:rPr>
          <w:rFonts w:hint="eastAsia"/>
        </w:rPr>
        <w:t>请按照招标文件要求提供相关证明文件。</w:t>
      </w:r>
    </w:p>
    <w:p w14:paraId="33EC58DC">
      <w:pPr>
        <w:pStyle w:val="2"/>
        <w:jc w:val="left"/>
      </w:pPr>
    </w:p>
    <w:p w14:paraId="3AA32E53">
      <w:pPr>
        <w:pStyle w:val="6"/>
        <w:jc w:val="left"/>
        <w:rPr>
          <w:rFonts w:ascii="黑体"/>
          <w:b w:val="0"/>
          <w:sz w:val="24"/>
        </w:rPr>
      </w:pPr>
      <w:r>
        <w:rPr>
          <w:rFonts w:hint="eastAsia" w:ascii="黑体"/>
          <w:b w:val="0"/>
          <w:sz w:val="24"/>
        </w:rPr>
        <w:t>（三）投标人同类项目业绩情况</w:t>
      </w:r>
    </w:p>
    <w:tbl>
      <w:tblPr>
        <w:tblStyle w:val="32"/>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14:paraId="43FCEE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14:paraId="76DD20A8">
            <w:pPr>
              <w:jc w:val="center"/>
            </w:pPr>
            <w:r>
              <w:rPr>
                <w:rFonts w:hint="eastAsia"/>
              </w:rPr>
              <w:t>序号</w:t>
            </w:r>
          </w:p>
        </w:tc>
        <w:tc>
          <w:tcPr>
            <w:tcW w:w="1000" w:type="dxa"/>
            <w:vAlign w:val="center"/>
          </w:tcPr>
          <w:p w14:paraId="4EDA5688">
            <w:pPr>
              <w:jc w:val="center"/>
            </w:pPr>
            <w:r>
              <w:rPr>
                <w:rFonts w:hint="eastAsia"/>
                <w:szCs w:val="21"/>
              </w:rPr>
              <w:t>采购单位</w:t>
            </w:r>
          </w:p>
        </w:tc>
        <w:tc>
          <w:tcPr>
            <w:tcW w:w="1701" w:type="dxa"/>
            <w:vAlign w:val="center"/>
          </w:tcPr>
          <w:p w14:paraId="7AF1A25F">
            <w:pPr>
              <w:jc w:val="center"/>
            </w:pPr>
            <w:r>
              <w:rPr>
                <w:rFonts w:hint="eastAsia"/>
              </w:rPr>
              <w:t>项目名称</w:t>
            </w:r>
          </w:p>
        </w:tc>
        <w:tc>
          <w:tcPr>
            <w:tcW w:w="1625" w:type="dxa"/>
            <w:vAlign w:val="center"/>
          </w:tcPr>
          <w:p w14:paraId="2FCEFC67">
            <w:pPr>
              <w:jc w:val="center"/>
            </w:pPr>
            <w:r>
              <w:rPr>
                <w:rFonts w:hint="eastAsia"/>
                <w:szCs w:val="21"/>
              </w:rPr>
              <w:t>合同签订日期</w:t>
            </w:r>
          </w:p>
        </w:tc>
        <w:tc>
          <w:tcPr>
            <w:tcW w:w="1750" w:type="dxa"/>
            <w:vAlign w:val="center"/>
          </w:tcPr>
          <w:p w14:paraId="77BAC06F">
            <w:pPr>
              <w:jc w:val="center"/>
            </w:pPr>
            <w:r>
              <w:rPr>
                <w:rFonts w:hint="eastAsia"/>
                <w:szCs w:val="21"/>
              </w:rPr>
              <w:t>履约评价情况</w:t>
            </w:r>
          </w:p>
        </w:tc>
        <w:tc>
          <w:tcPr>
            <w:tcW w:w="904" w:type="dxa"/>
            <w:vAlign w:val="center"/>
          </w:tcPr>
          <w:p w14:paraId="6E104FAD">
            <w:pPr>
              <w:jc w:val="center"/>
            </w:pPr>
            <w:r>
              <w:rPr>
                <w:rFonts w:hint="eastAsia"/>
              </w:rPr>
              <w:t>备注</w:t>
            </w:r>
          </w:p>
        </w:tc>
      </w:tr>
      <w:tr w14:paraId="596445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14:paraId="5C25E514">
            <w:pPr>
              <w:jc w:val="center"/>
            </w:pPr>
          </w:p>
        </w:tc>
        <w:tc>
          <w:tcPr>
            <w:tcW w:w="1000" w:type="dxa"/>
            <w:vAlign w:val="center"/>
          </w:tcPr>
          <w:p w14:paraId="7805754A">
            <w:pPr>
              <w:jc w:val="center"/>
            </w:pPr>
          </w:p>
        </w:tc>
        <w:tc>
          <w:tcPr>
            <w:tcW w:w="1701" w:type="dxa"/>
            <w:vAlign w:val="center"/>
          </w:tcPr>
          <w:p w14:paraId="102689FE">
            <w:pPr>
              <w:jc w:val="center"/>
            </w:pPr>
          </w:p>
        </w:tc>
        <w:tc>
          <w:tcPr>
            <w:tcW w:w="1625" w:type="dxa"/>
            <w:vAlign w:val="center"/>
          </w:tcPr>
          <w:p w14:paraId="4306AB16">
            <w:pPr>
              <w:jc w:val="center"/>
            </w:pPr>
          </w:p>
        </w:tc>
        <w:tc>
          <w:tcPr>
            <w:tcW w:w="1750" w:type="dxa"/>
            <w:vAlign w:val="center"/>
          </w:tcPr>
          <w:p w14:paraId="202FEC05">
            <w:pPr>
              <w:jc w:val="center"/>
            </w:pPr>
          </w:p>
        </w:tc>
        <w:tc>
          <w:tcPr>
            <w:tcW w:w="904" w:type="dxa"/>
            <w:vAlign w:val="center"/>
          </w:tcPr>
          <w:p w14:paraId="4972BA94">
            <w:pPr>
              <w:jc w:val="center"/>
            </w:pPr>
          </w:p>
        </w:tc>
      </w:tr>
      <w:tr w14:paraId="46A7CE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1BE2C7CE">
            <w:pPr>
              <w:jc w:val="center"/>
            </w:pPr>
          </w:p>
        </w:tc>
        <w:tc>
          <w:tcPr>
            <w:tcW w:w="1000" w:type="dxa"/>
            <w:vAlign w:val="center"/>
          </w:tcPr>
          <w:p w14:paraId="6DD3810F">
            <w:pPr>
              <w:jc w:val="center"/>
            </w:pPr>
          </w:p>
        </w:tc>
        <w:tc>
          <w:tcPr>
            <w:tcW w:w="1701" w:type="dxa"/>
            <w:vAlign w:val="center"/>
          </w:tcPr>
          <w:p w14:paraId="7FD72F53">
            <w:pPr>
              <w:jc w:val="center"/>
            </w:pPr>
          </w:p>
        </w:tc>
        <w:tc>
          <w:tcPr>
            <w:tcW w:w="1625" w:type="dxa"/>
            <w:vAlign w:val="center"/>
          </w:tcPr>
          <w:p w14:paraId="01369F9B">
            <w:pPr>
              <w:jc w:val="center"/>
            </w:pPr>
          </w:p>
        </w:tc>
        <w:tc>
          <w:tcPr>
            <w:tcW w:w="1750" w:type="dxa"/>
            <w:vAlign w:val="center"/>
          </w:tcPr>
          <w:p w14:paraId="29056E5C">
            <w:pPr>
              <w:jc w:val="center"/>
            </w:pPr>
          </w:p>
        </w:tc>
        <w:tc>
          <w:tcPr>
            <w:tcW w:w="904" w:type="dxa"/>
            <w:vAlign w:val="center"/>
          </w:tcPr>
          <w:p w14:paraId="062C5F02">
            <w:pPr>
              <w:jc w:val="center"/>
            </w:pPr>
          </w:p>
        </w:tc>
      </w:tr>
      <w:tr w14:paraId="7F6D0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47B443CD">
            <w:pPr>
              <w:jc w:val="center"/>
            </w:pPr>
          </w:p>
        </w:tc>
        <w:tc>
          <w:tcPr>
            <w:tcW w:w="1000" w:type="dxa"/>
            <w:vAlign w:val="center"/>
          </w:tcPr>
          <w:p w14:paraId="31BB56BD">
            <w:pPr>
              <w:jc w:val="center"/>
            </w:pPr>
          </w:p>
        </w:tc>
        <w:tc>
          <w:tcPr>
            <w:tcW w:w="1701" w:type="dxa"/>
            <w:vAlign w:val="center"/>
          </w:tcPr>
          <w:p w14:paraId="7867C7F4">
            <w:pPr>
              <w:jc w:val="center"/>
            </w:pPr>
          </w:p>
        </w:tc>
        <w:tc>
          <w:tcPr>
            <w:tcW w:w="1625" w:type="dxa"/>
            <w:vAlign w:val="center"/>
          </w:tcPr>
          <w:p w14:paraId="3B069D63">
            <w:pPr>
              <w:jc w:val="center"/>
            </w:pPr>
          </w:p>
        </w:tc>
        <w:tc>
          <w:tcPr>
            <w:tcW w:w="1750" w:type="dxa"/>
            <w:vAlign w:val="center"/>
          </w:tcPr>
          <w:p w14:paraId="48367BC7">
            <w:pPr>
              <w:jc w:val="center"/>
            </w:pPr>
          </w:p>
        </w:tc>
        <w:tc>
          <w:tcPr>
            <w:tcW w:w="904" w:type="dxa"/>
            <w:vAlign w:val="center"/>
          </w:tcPr>
          <w:p w14:paraId="5E240D05">
            <w:pPr>
              <w:jc w:val="center"/>
            </w:pPr>
          </w:p>
        </w:tc>
      </w:tr>
      <w:tr w14:paraId="268DC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3F3FEEA7">
            <w:pPr>
              <w:jc w:val="center"/>
            </w:pPr>
          </w:p>
        </w:tc>
        <w:tc>
          <w:tcPr>
            <w:tcW w:w="1000" w:type="dxa"/>
            <w:vAlign w:val="center"/>
          </w:tcPr>
          <w:p w14:paraId="179C7213">
            <w:pPr>
              <w:jc w:val="center"/>
            </w:pPr>
          </w:p>
        </w:tc>
        <w:tc>
          <w:tcPr>
            <w:tcW w:w="1701" w:type="dxa"/>
            <w:vAlign w:val="center"/>
          </w:tcPr>
          <w:p w14:paraId="1C237D64">
            <w:pPr>
              <w:jc w:val="center"/>
            </w:pPr>
          </w:p>
        </w:tc>
        <w:tc>
          <w:tcPr>
            <w:tcW w:w="1625" w:type="dxa"/>
            <w:vAlign w:val="center"/>
          </w:tcPr>
          <w:p w14:paraId="6C3B6467">
            <w:pPr>
              <w:jc w:val="center"/>
            </w:pPr>
          </w:p>
        </w:tc>
        <w:tc>
          <w:tcPr>
            <w:tcW w:w="1750" w:type="dxa"/>
            <w:vAlign w:val="center"/>
          </w:tcPr>
          <w:p w14:paraId="21C1B11E">
            <w:pPr>
              <w:jc w:val="center"/>
            </w:pPr>
          </w:p>
        </w:tc>
        <w:tc>
          <w:tcPr>
            <w:tcW w:w="904" w:type="dxa"/>
            <w:vAlign w:val="center"/>
          </w:tcPr>
          <w:p w14:paraId="12E3AA92">
            <w:pPr>
              <w:jc w:val="center"/>
            </w:pPr>
          </w:p>
        </w:tc>
      </w:tr>
      <w:tr w14:paraId="4349C2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26F808BA">
            <w:pPr>
              <w:jc w:val="center"/>
            </w:pPr>
          </w:p>
        </w:tc>
        <w:tc>
          <w:tcPr>
            <w:tcW w:w="1000" w:type="dxa"/>
            <w:vAlign w:val="center"/>
          </w:tcPr>
          <w:p w14:paraId="1D300450">
            <w:pPr>
              <w:jc w:val="center"/>
            </w:pPr>
          </w:p>
        </w:tc>
        <w:tc>
          <w:tcPr>
            <w:tcW w:w="1701" w:type="dxa"/>
            <w:vAlign w:val="center"/>
          </w:tcPr>
          <w:p w14:paraId="31B87C5D">
            <w:pPr>
              <w:jc w:val="center"/>
            </w:pPr>
          </w:p>
        </w:tc>
        <w:tc>
          <w:tcPr>
            <w:tcW w:w="1625" w:type="dxa"/>
            <w:vAlign w:val="center"/>
          </w:tcPr>
          <w:p w14:paraId="3A6F9349">
            <w:pPr>
              <w:jc w:val="center"/>
            </w:pPr>
          </w:p>
        </w:tc>
        <w:tc>
          <w:tcPr>
            <w:tcW w:w="1750" w:type="dxa"/>
            <w:vAlign w:val="center"/>
          </w:tcPr>
          <w:p w14:paraId="3F581886">
            <w:pPr>
              <w:jc w:val="center"/>
            </w:pPr>
          </w:p>
        </w:tc>
        <w:tc>
          <w:tcPr>
            <w:tcW w:w="904" w:type="dxa"/>
            <w:vAlign w:val="center"/>
          </w:tcPr>
          <w:p w14:paraId="32388512">
            <w:pPr>
              <w:jc w:val="center"/>
            </w:pPr>
          </w:p>
        </w:tc>
      </w:tr>
    </w:tbl>
    <w:p w14:paraId="1F5508F7">
      <w:pPr>
        <w:rPr>
          <w:rFonts w:hint="eastAsia"/>
        </w:rPr>
      </w:pPr>
    </w:p>
    <w:p w14:paraId="2B53EFC4">
      <w:pPr>
        <w:pStyle w:val="49"/>
        <w:rPr>
          <w:rFonts w:hint="eastAsia"/>
        </w:rPr>
      </w:pPr>
    </w:p>
    <w:p w14:paraId="24DBE0A9">
      <w:pPr>
        <w:pStyle w:val="49"/>
        <w:rPr>
          <w:rFonts w:hint="eastAsia"/>
        </w:rPr>
      </w:pPr>
    </w:p>
    <w:p w14:paraId="2ACCF27D">
      <w:pPr>
        <w:pStyle w:val="49"/>
        <w:rPr>
          <w:rFonts w:hint="eastAsia"/>
        </w:rPr>
      </w:pPr>
    </w:p>
    <w:p w14:paraId="1BF19E86">
      <w:pPr>
        <w:pStyle w:val="49"/>
        <w:rPr>
          <w:rFonts w:hint="eastAsia"/>
        </w:rPr>
      </w:pPr>
    </w:p>
    <w:p w14:paraId="2F0C7627">
      <w:pPr>
        <w:pStyle w:val="5"/>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306A978E">
      <w:pPr>
        <w:rPr>
          <w:color w:val="000000"/>
        </w:rPr>
      </w:pPr>
    </w:p>
    <w:p w14:paraId="13501986">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56BD9A8B">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E6C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BF0503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5B77C47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6246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C387CB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36DFE44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10CE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F2E78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88DCBE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7B01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CFEC2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62F08E4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1C2A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54893D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6BFA833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4F04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3A6598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33D82D66">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046C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500ADF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19738E5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0764A5A8">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691188C1">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587BB218">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4D147FCE">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0E3EEF52">
      <w:pPr>
        <w:spacing w:line="380" w:lineRule="exact"/>
        <w:ind w:firstLine="420" w:firstLineChars="200"/>
        <w:rPr>
          <w:rFonts w:ascii="Calibri" w:hAnsi="Calibri"/>
        </w:rPr>
      </w:pPr>
      <w:r>
        <w:rPr>
          <w:rFonts w:hint="eastAsia" w:ascii="Calibri" w:hAnsi="Calibri"/>
        </w:rPr>
        <w:t>（四）投标保证金不是从投标供应商基本账户转出的。</w:t>
      </w:r>
    </w:p>
    <w:p w14:paraId="37A8F562">
      <w:pPr>
        <w:spacing w:line="380" w:lineRule="exact"/>
        <w:ind w:firstLine="420" w:firstLineChars="200"/>
        <w:rPr>
          <w:rFonts w:ascii="Calibri" w:hAnsi="Calibri"/>
        </w:rPr>
      </w:pPr>
      <w:r>
        <w:rPr>
          <w:rFonts w:hint="eastAsia" w:ascii="Calibri" w:hAnsi="Calibri"/>
        </w:rPr>
        <w:t>（五）其他隐瞒真实情况、提供虚假资料的行为。</w:t>
      </w:r>
    </w:p>
    <w:p w14:paraId="309AF47B">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146D7695">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1848C403">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1C9A57DE">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67044C2B">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1670F8EB">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3A423530">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2C83882B">
      <w:pPr>
        <w:spacing w:line="340" w:lineRule="exact"/>
        <w:ind w:firstLine="420" w:firstLineChars="200"/>
        <w:rPr>
          <w:rFonts w:ascii="Calibri" w:hAnsi="Calibri"/>
        </w:rPr>
      </w:pPr>
      <w:r>
        <w:rPr>
          <w:rFonts w:hint="eastAsia" w:ascii="Calibri" w:hAnsi="Calibri"/>
        </w:rPr>
        <w:t>（七）不同投标人的投标报价呈规律性差异。</w:t>
      </w:r>
    </w:p>
    <w:p w14:paraId="61C8A91E">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0445CA74">
      <w:pPr>
        <w:spacing w:line="340" w:lineRule="exact"/>
        <w:ind w:firstLine="420" w:firstLineChars="200"/>
        <w:rPr>
          <w:rFonts w:ascii="Calibri" w:hAnsi="Calibri"/>
        </w:rPr>
      </w:pPr>
      <w:r>
        <w:rPr>
          <w:rFonts w:hint="eastAsia" w:ascii="Calibri" w:hAnsi="Calibri"/>
        </w:rPr>
        <w:t>（九）主管部门依照法律、法规认定的其他情形。</w:t>
      </w:r>
    </w:p>
    <w:p w14:paraId="53689D51">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4D6F5804">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533C7516">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135783E4">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56D4E292">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107601D7">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72D35F1">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9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AA2F4C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B05F43">
            <w:pPr>
              <w:autoSpaceDE w:val="0"/>
              <w:autoSpaceDN w:val="0"/>
              <w:spacing w:line="340" w:lineRule="exact"/>
              <w:ind w:firstLine="1866"/>
              <w:rPr>
                <w:rFonts w:ascii="宋体" w:hAnsi="宋体"/>
                <w:spacing w:val="-4"/>
                <w:kern w:val="0"/>
                <w:szCs w:val="21"/>
              </w:rPr>
            </w:pPr>
          </w:p>
        </w:tc>
      </w:tr>
      <w:tr w14:paraId="62536AA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F51886C">
            <w:pPr>
              <w:autoSpaceDE w:val="0"/>
              <w:autoSpaceDN w:val="0"/>
              <w:spacing w:line="340" w:lineRule="exact"/>
              <w:ind w:firstLine="1866"/>
              <w:rPr>
                <w:rFonts w:ascii="宋体" w:hAnsi="宋体"/>
                <w:spacing w:val="-4"/>
                <w:kern w:val="0"/>
                <w:szCs w:val="21"/>
              </w:rPr>
            </w:pPr>
          </w:p>
        </w:tc>
      </w:tr>
      <w:tr w14:paraId="7CAB65F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8754EDC">
            <w:pPr>
              <w:autoSpaceDE w:val="0"/>
              <w:autoSpaceDN w:val="0"/>
              <w:spacing w:line="340" w:lineRule="exact"/>
              <w:ind w:firstLine="1866"/>
              <w:rPr>
                <w:rFonts w:ascii="宋体" w:hAnsi="宋体"/>
                <w:spacing w:val="-4"/>
                <w:kern w:val="0"/>
                <w:szCs w:val="21"/>
              </w:rPr>
            </w:pPr>
          </w:p>
        </w:tc>
      </w:tr>
      <w:tr w14:paraId="23B0F9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BFF90C6">
            <w:pPr>
              <w:autoSpaceDE w:val="0"/>
              <w:autoSpaceDN w:val="0"/>
              <w:spacing w:line="340" w:lineRule="exact"/>
              <w:ind w:firstLine="1866"/>
              <w:rPr>
                <w:rFonts w:ascii="宋体" w:hAnsi="宋体"/>
                <w:spacing w:val="-4"/>
                <w:kern w:val="0"/>
                <w:szCs w:val="21"/>
              </w:rPr>
            </w:pPr>
          </w:p>
        </w:tc>
      </w:tr>
    </w:tbl>
    <w:p w14:paraId="3EFE8DE0">
      <w:pPr>
        <w:widowControl/>
        <w:wordWrap w:val="0"/>
        <w:autoSpaceDE w:val="0"/>
        <w:autoSpaceDN w:val="0"/>
        <w:spacing w:line="340" w:lineRule="exact"/>
        <w:ind w:right="808" w:firstLine="404" w:firstLineChars="200"/>
        <w:jc w:val="right"/>
        <w:rPr>
          <w:rFonts w:ascii="宋体" w:hAnsi="宋体"/>
          <w:spacing w:val="-4"/>
          <w:kern w:val="0"/>
          <w:szCs w:val="21"/>
        </w:rPr>
      </w:pPr>
    </w:p>
    <w:p w14:paraId="71886132">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36C23052">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43B3E532">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0420C2ED">
      <w:pPr>
        <w:widowControl/>
        <w:autoSpaceDE w:val="0"/>
        <w:autoSpaceDN w:val="0"/>
        <w:spacing w:line="340" w:lineRule="exact"/>
        <w:ind w:firstLine="406" w:firstLineChars="200"/>
        <w:jc w:val="left"/>
        <w:rPr>
          <w:rFonts w:ascii="宋体" w:hAnsi="宋体"/>
          <w:b/>
          <w:bCs/>
          <w:spacing w:val="-4"/>
          <w:kern w:val="0"/>
          <w:szCs w:val="21"/>
        </w:rPr>
      </w:pPr>
    </w:p>
    <w:p w14:paraId="6E777691">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29AFA6E7">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7BEA45B">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357858D7">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14:paraId="6B9A4610">
      <w:pPr>
        <w:pStyle w:val="2"/>
      </w:pPr>
    </w:p>
    <w:p w14:paraId="6357418E">
      <w:pPr>
        <w:pStyle w:val="2"/>
      </w:pPr>
    </w:p>
    <w:p w14:paraId="5963A651">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58422189">
      <w:pPr>
        <w:pStyle w:val="2"/>
      </w:pPr>
    </w:p>
    <w:p w14:paraId="3DA41D2B">
      <w:pPr>
        <w:pStyle w:val="2"/>
        <w:ind w:left="0" w:leftChars="0" w:firstLine="0" w:firstLineChars="0"/>
      </w:pPr>
    </w:p>
    <w:p w14:paraId="03FC980F"/>
    <w:p w14:paraId="51E0F771">
      <w:pPr>
        <w:widowControl/>
        <w:jc w:val="left"/>
      </w:pPr>
      <w:r>
        <w:br w:type="page"/>
      </w:r>
      <w:bookmarkStart w:id="186" w:name="_GoBack"/>
      <w:bookmarkEnd w:id="186"/>
    </w:p>
    <w:p w14:paraId="6FC17878">
      <w:pPr>
        <w:pStyle w:val="7"/>
        <w:rPr>
          <w:kern w:val="2"/>
        </w:rPr>
      </w:pPr>
      <w:bookmarkStart w:id="19" w:name="_Toc194467284"/>
      <w:r>
        <w:rPr>
          <w:rFonts w:hint="eastAsia"/>
          <w:kern w:val="2"/>
        </w:rPr>
        <w:t>第二章</w:t>
      </w:r>
      <w:r>
        <w:rPr>
          <w:kern w:val="2"/>
        </w:rPr>
        <w:t xml:space="preserve"> </w:t>
      </w:r>
      <w:r>
        <w:rPr>
          <w:rFonts w:hint="eastAsia"/>
          <w:kern w:val="2"/>
        </w:rPr>
        <w:t xml:space="preserve"> 合同格式（详询采购单位）</w:t>
      </w:r>
      <w:bookmarkEnd w:id="19"/>
      <w:r>
        <w:rPr>
          <w:kern w:val="2"/>
        </w:rPr>
        <w:t xml:space="preserve"> </w:t>
      </w:r>
    </w:p>
    <w:p w14:paraId="20E4EBDD">
      <w:pPr>
        <w:widowControl/>
        <w:jc w:val="left"/>
      </w:pPr>
      <w:r>
        <w:br w:type="page"/>
      </w:r>
    </w:p>
    <w:p w14:paraId="4BA23E4A">
      <w:pPr>
        <w:pStyle w:val="4"/>
      </w:pPr>
      <w:bookmarkStart w:id="20" w:name="bt投标须知"/>
      <w:bookmarkEnd w:id="20"/>
      <w:bookmarkStart w:id="21" w:name="bt总则"/>
      <w:bookmarkEnd w:id="21"/>
      <w:bookmarkStart w:id="22" w:name="bt投标文件的编制"/>
      <w:bookmarkEnd w:id="22"/>
      <w:bookmarkStart w:id="23" w:name="bt图纸"/>
      <w:bookmarkEnd w:id="23"/>
      <w:bookmarkStart w:id="24" w:name="bt投标须知前附表"/>
      <w:bookmarkEnd w:id="24"/>
      <w:bookmarkStart w:id="25" w:name="bt招标文件"/>
      <w:bookmarkEnd w:id="25"/>
      <w:bookmarkStart w:id="26" w:name="bt授予合同"/>
      <w:bookmarkEnd w:id="26"/>
      <w:bookmarkStart w:id="27" w:name="bt开标与评标"/>
      <w:bookmarkEnd w:id="27"/>
      <w:bookmarkStart w:id="28" w:name="OLE_LINK26"/>
      <w:bookmarkStart w:id="29" w:name="_Toc101074877"/>
      <w:bookmarkStart w:id="30" w:name="_Toc73521636"/>
      <w:bookmarkStart w:id="31" w:name="_Toc194467300"/>
      <w:bookmarkStart w:id="32" w:name="_Toc100052365"/>
      <w:bookmarkStart w:id="33" w:name="_Toc73521548"/>
      <w:bookmarkStart w:id="34" w:name="_Toc73517640"/>
      <w:bookmarkStart w:id="35" w:name="_Toc73518118"/>
      <w:r>
        <w:rPr>
          <w:rFonts w:hint="eastAsia"/>
        </w:rPr>
        <w:t>第三册  投标供应商须知</w:t>
      </w:r>
    </w:p>
    <w:bookmarkEnd w:id="28"/>
    <w:p w14:paraId="48977E35">
      <w:pPr>
        <w:pStyle w:val="7"/>
      </w:pPr>
      <w:r>
        <w:rPr>
          <w:rFonts w:hint="eastAsia"/>
        </w:rPr>
        <w:t>第一章 总则</w:t>
      </w:r>
      <w:bookmarkEnd w:id="29"/>
      <w:bookmarkEnd w:id="30"/>
      <w:bookmarkEnd w:id="31"/>
      <w:bookmarkEnd w:id="32"/>
      <w:bookmarkEnd w:id="33"/>
      <w:bookmarkEnd w:id="34"/>
      <w:bookmarkEnd w:id="35"/>
    </w:p>
    <w:p w14:paraId="49307CA0">
      <w:pPr>
        <w:spacing w:line="360" w:lineRule="auto"/>
        <w:rPr>
          <w:rFonts w:ascii="黑体" w:hAnsi="宋体" w:eastAsia="黑体"/>
          <w:sz w:val="24"/>
        </w:rPr>
      </w:pPr>
      <w:bookmarkStart w:id="36" w:name="_Toc73521549"/>
      <w:bookmarkStart w:id="37" w:name="_Toc73521637"/>
      <w:bookmarkStart w:id="38" w:name="_Toc73517641"/>
      <w:bookmarkStart w:id="39" w:name="_Toc60631622"/>
      <w:bookmarkStart w:id="40" w:name="_Toc73518119"/>
      <w:bookmarkStart w:id="41" w:name="_Toc100052366"/>
      <w:bookmarkStart w:id="42" w:name="_Toc60560627"/>
      <w:r>
        <w:rPr>
          <w:rFonts w:ascii="黑体" w:hAnsi="宋体" w:eastAsia="黑体"/>
          <w:sz w:val="24"/>
        </w:rPr>
        <w:t>1．</w:t>
      </w:r>
      <w:r>
        <w:rPr>
          <w:rFonts w:hint="eastAsia" w:ascii="黑体" w:hAnsi="宋体" w:eastAsia="黑体"/>
          <w:sz w:val="24"/>
        </w:rPr>
        <w:t>招标说明</w:t>
      </w:r>
      <w:bookmarkEnd w:id="36"/>
      <w:bookmarkEnd w:id="37"/>
      <w:bookmarkEnd w:id="38"/>
      <w:bookmarkEnd w:id="39"/>
      <w:bookmarkEnd w:id="40"/>
      <w:bookmarkEnd w:id="41"/>
      <w:bookmarkEnd w:id="42"/>
    </w:p>
    <w:p w14:paraId="03656D01">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45"/>
          <w:rFonts w:hint="eastAsia"/>
        </w:rPr>
        <w:t>评审定标</w:t>
      </w:r>
      <w:r>
        <w:rPr>
          <w:rFonts w:hint="eastAsia"/>
          <w:szCs w:val="21"/>
        </w:rPr>
        <w:t>方式确定成交供应商</w:t>
      </w:r>
      <w:r>
        <w:rPr>
          <w:rStyle w:val="45"/>
          <w:rFonts w:hint="eastAsia"/>
        </w:rPr>
        <w:t>。</w:t>
      </w:r>
    </w:p>
    <w:p w14:paraId="6FEE9AD0">
      <w:pPr>
        <w:spacing w:line="360" w:lineRule="auto"/>
        <w:rPr>
          <w:rFonts w:ascii="黑体" w:hAnsi="宋体" w:eastAsia="黑体"/>
          <w:sz w:val="24"/>
        </w:rPr>
      </w:pPr>
      <w:bookmarkStart w:id="43" w:name="_Toc60631623"/>
      <w:bookmarkStart w:id="44" w:name="_Toc100052367"/>
      <w:bookmarkStart w:id="45" w:name="_Toc73521638"/>
      <w:bookmarkStart w:id="46" w:name="_Toc73521550"/>
      <w:bookmarkStart w:id="47" w:name="_Toc60560628"/>
      <w:bookmarkStart w:id="48" w:name="_Toc73518120"/>
      <w:bookmarkStart w:id="49" w:name="_Toc73517642"/>
      <w:r>
        <w:rPr>
          <w:rFonts w:ascii="黑体" w:hAnsi="宋体" w:eastAsia="黑体"/>
          <w:sz w:val="24"/>
        </w:rPr>
        <w:t>2</w:t>
      </w:r>
      <w:r>
        <w:rPr>
          <w:rFonts w:hint="eastAsia" w:ascii="黑体" w:hAnsi="宋体" w:eastAsia="黑体"/>
          <w:sz w:val="24"/>
        </w:rPr>
        <w:t>．定义</w:t>
      </w:r>
      <w:bookmarkEnd w:id="43"/>
      <w:bookmarkEnd w:id="44"/>
      <w:bookmarkEnd w:id="45"/>
      <w:bookmarkEnd w:id="46"/>
      <w:bookmarkEnd w:id="47"/>
      <w:bookmarkEnd w:id="48"/>
      <w:bookmarkEnd w:id="49"/>
    </w:p>
    <w:p w14:paraId="2CE162F5">
      <w:pPr>
        <w:ind w:firstLine="420" w:firstLineChars="200"/>
        <w:rPr>
          <w:rFonts w:ascii="宋体" w:hAnsi="宋体"/>
          <w:szCs w:val="21"/>
        </w:rPr>
      </w:pPr>
      <w:r>
        <w:rPr>
          <w:rFonts w:ascii="宋体" w:hAnsi="宋体"/>
          <w:szCs w:val="21"/>
        </w:rPr>
        <w:t>招标文件中下列术语应解释为：</w:t>
      </w:r>
    </w:p>
    <w:p w14:paraId="1B602149">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534C5D6E">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20C62492">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7854C568">
      <w:pPr>
        <w:ind w:firstLine="411" w:firstLineChars="196"/>
        <w:rPr>
          <w:rFonts w:ascii="宋体" w:hAnsi="宋体"/>
          <w:szCs w:val="21"/>
        </w:rPr>
      </w:pPr>
      <w:r>
        <w:rPr>
          <w:rFonts w:hint="eastAsia" w:ascii="宋体" w:hAnsi="宋体"/>
          <w:szCs w:val="21"/>
        </w:rPr>
        <w:t>2.4 “成交”指中标；</w:t>
      </w:r>
    </w:p>
    <w:p w14:paraId="1E67A4CD">
      <w:pPr>
        <w:ind w:firstLine="411" w:firstLineChars="196"/>
        <w:rPr>
          <w:rFonts w:ascii="宋体" w:hAnsi="宋体"/>
          <w:szCs w:val="21"/>
        </w:rPr>
      </w:pPr>
      <w:r>
        <w:rPr>
          <w:rFonts w:hint="eastAsia" w:ascii="宋体" w:hAnsi="宋体"/>
          <w:szCs w:val="21"/>
        </w:rPr>
        <w:t>2.5“合同”指由本次招标所产生的合同或合约文件；</w:t>
      </w:r>
    </w:p>
    <w:p w14:paraId="627C5125">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5CF43310">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11157A48">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0" w:name="OLE_LINK4"/>
      <w:r>
        <w:rPr>
          <w:rFonts w:hint="eastAsia" w:ascii="宋体" w:hAnsi="宋体"/>
          <w:szCs w:val="21"/>
        </w:rPr>
        <w:t>本招标文件所称的网站均指</w:t>
      </w:r>
      <w:bookmarkStart w:id="51" w:name="OLE_LINK2"/>
      <w:r>
        <w:rPr>
          <w:rFonts w:hint="eastAsia" w:ascii="宋体" w:hAnsi="宋体"/>
          <w:szCs w:val="21"/>
        </w:rPr>
        <w:t>深圳交易集团罗湖分公司网站，网址：</w:t>
      </w:r>
      <w:bookmarkStart w:id="52" w:name="OLE_LINK1"/>
      <w:r>
        <w:rPr>
          <w:rFonts w:hint="eastAsia" w:ascii="宋体" w:hAnsi="宋体"/>
          <w:color w:val="FF0000"/>
          <w:szCs w:val="21"/>
        </w:rPr>
        <w:t>https://lh.szexgrp.com/jyfw/zfcg-view.html?id=zfcg</w:t>
      </w:r>
      <w:bookmarkEnd w:id="52"/>
    </w:p>
    <w:bookmarkEnd w:id="50"/>
    <w:bookmarkEnd w:id="51"/>
    <w:p w14:paraId="34559A77">
      <w:pPr>
        <w:spacing w:line="360" w:lineRule="auto"/>
        <w:rPr>
          <w:rFonts w:ascii="黑体" w:hAnsi="宋体" w:eastAsia="黑体"/>
          <w:sz w:val="24"/>
        </w:rPr>
      </w:pPr>
      <w:bookmarkStart w:id="53" w:name="_Toc60631624"/>
      <w:bookmarkStart w:id="54" w:name="_Toc73521639"/>
      <w:bookmarkStart w:id="55" w:name="_Toc73517643"/>
      <w:bookmarkStart w:id="56" w:name="_Toc73521551"/>
      <w:bookmarkStart w:id="57" w:name="_Toc60560629"/>
      <w:bookmarkStart w:id="58" w:name="_Toc73518121"/>
      <w:bookmarkStart w:id="59" w:name="_Toc100052368"/>
      <w:r>
        <w:rPr>
          <w:rFonts w:hint="eastAsia" w:ascii="黑体" w:hAnsi="宋体" w:eastAsia="黑体"/>
          <w:sz w:val="24"/>
        </w:rPr>
        <w:t>3．投标供应商的资质要求</w:t>
      </w:r>
      <w:bookmarkEnd w:id="53"/>
      <w:bookmarkEnd w:id="54"/>
      <w:bookmarkEnd w:id="55"/>
      <w:bookmarkEnd w:id="56"/>
      <w:bookmarkEnd w:id="57"/>
      <w:bookmarkEnd w:id="58"/>
      <w:bookmarkEnd w:id="59"/>
    </w:p>
    <w:p w14:paraId="21CE778C">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1 参加政府采购活动投标供应商首先应当具备以下条件：</w:t>
      </w:r>
    </w:p>
    <w:p w14:paraId="0568902B">
      <w:pPr>
        <w:ind w:firstLine="630" w:firstLineChars="300"/>
        <w:rPr>
          <w:rFonts w:ascii="宋体" w:hAnsi="宋体"/>
          <w:color w:val="FF0000"/>
        </w:rPr>
      </w:pPr>
      <w:r>
        <w:rPr>
          <w:rFonts w:hint="eastAsia" w:ascii="宋体" w:hAnsi="宋体"/>
          <w:color w:val="FF0000"/>
        </w:rPr>
        <w:t>（1）具有独立承担民事责任的能力；</w:t>
      </w:r>
      <w:r>
        <w:rPr>
          <w:rFonts w:ascii="宋体" w:hAnsi="宋体"/>
          <w:color w:val="FF0000"/>
        </w:rPr>
        <w:t xml:space="preserve"> </w:t>
      </w:r>
    </w:p>
    <w:p w14:paraId="4924804B">
      <w:pPr>
        <w:ind w:firstLine="630" w:firstLineChars="300"/>
        <w:rPr>
          <w:rFonts w:ascii="宋体" w:hAnsi="宋体"/>
          <w:color w:val="FF0000"/>
        </w:rPr>
      </w:pPr>
      <w:r>
        <w:rPr>
          <w:rFonts w:hint="eastAsia" w:ascii="宋体" w:hAnsi="宋体"/>
          <w:color w:val="FF0000"/>
        </w:rPr>
        <w:t>（2）有良好的商业信誉和健全的财务会计制度；</w:t>
      </w:r>
      <w:r>
        <w:rPr>
          <w:rFonts w:ascii="宋体" w:hAnsi="宋体"/>
          <w:color w:val="FF0000"/>
        </w:rPr>
        <w:t xml:space="preserve"> </w:t>
      </w:r>
    </w:p>
    <w:p w14:paraId="16F7AF71">
      <w:pPr>
        <w:ind w:firstLine="630" w:firstLineChars="300"/>
        <w:rPr>
          <w:rFonts w:ascii="宋体" w:hAnsi="宋体"/>
          <w:color w:val="FF0000"/>
        </w:rPr>
      </w:pPr>
      <w:r>
        <w:rPr>
          <w:rFonts w:hint="eastAsia" w:ascii="宋体" w:hAnsi="宋体"/>
          <w:color w:val="FF0000"/>
        </w:rPr>
        <w:t>（3）具有履行合同所必需的设备和专业技术能力；</w:t>
      </w:r>
      <w:r>
        <w:rPr>
          <w:rFonts w:ascii="宋体" w:hAnsi="宋体"/>
          <w:color w:val="FF0000"/>
        </w:rPr>
        <w:t xml:space="preserve"> </w:t>
      </w:r>
    </w:p>
    <w:p w14:paraId="4B8BBD40">
      <w:pPr>
        <w:ind w:firstLine="630" w:firstLineChars="300"/>
        <w:rPr>
          <w:rFonts w:ascii="宋体" w:hAnsi="宋体"/>
          <w:color w:val="FF0000"/>
        </w:rPr>
      </w:pPr>
      <w:r>
        <w:rPr>
          <w:rFonts w:hint="eastAsia" w:ascii="宋体" w:hAnsi="宋体"/>
          <w:color w:val="FF0000"/>
        </w:rPr>
        <w:t>（4）有依法缴纳税收和社会保障资金的良好记录；</w:t>
      </w:r>
      <w:r>
        <w:rPr>
          <w:rFonts w:ascii="宋体" w:hAnsi="宋体"/>
          <w:color w:val="FF0000"/>
        </w:rPr>
        <w:t xml:space="preserve"> </w:t>
      </w:r>
    </w:p>
    <w:p w14:paraId="72D933F5">
      <w:pPr>
        <w:ind w:firstLine="630" w:firstLineChars="300"/>
        <w:rPr>
          <w:rFonts w:ascii="宋体" w:hAnsi="宋体"/>
          <w:color w:val="FF0000"/>
        </w:rPr>
      </w:pPr>
      <w:r>
        <w:rPr>
          <w:rFonts w:hint="eastAsia" w:ascii="宋体" w:hAnsi="宋体"/>
          <w:color w:val="FF0000"/>
        </w:rPr>
        <w:t>（5）参加政府采购活动前三年内，在经营活动中没有重大违法记录；</w:t>
      </w:r>
    </w:p>
    <w:p w14:paraId="5E760A71">
      <w:pPr>
        <w:ind w:firstLine="630" w:firstLineChars="300"/>
        <w:rPr>
          <w:rFonts w:ascii="宋体" w:hAnsi="宋体"/>
          <w:color w:val="FF0000"/>
        </w:rPr>
      </w:pPr>
      <w:r>
        <w:rPr>
          <w:rFonts w:hint="eastAsia" w:ascii="宋体" w:hAnsi="宋体"/>
          <w:color w:val="FF0000"/>
        </w:rPr>
        <w:t>（6）负责人为同一人或者存在直接控股、管理关系的不同供应商，不得参加同一项目的投标（涉及的投标供应商均作投标无效处理）；</w:t>
      </w:r>
    </w:p>
    <w:p w14:paraId="72E93531">
      <w:pPr>
        <w:ind w:firstLine="630" w:firstLineChars="300"/>
        <w:rPr>
          <w:rFonts w:ascii="宋体" w:hAnsi="宋体"/>
          <w:color w:val="FF0000"/>
        </w:rPr>
      </w:pPr>
      <w:r>
        <w:rPr>
          <w:rFonts w:hint="eastAsia" w:ascii="宋体" w:hAnsi="宋体"/>
          <w:color w:val="FF0000"/>
        </w:rPr>
        <w:t>（7）除单一来源采购项目外，为采购项目提供整体设计、规范编制或者项目管理、监理、检测等服务的供应商，不得再参加该采购项目的其他采购活动（涉及的投标供应商均作投标无效处理）；</w:t>
      </w:r>
    </w:p>
    <w:p w14:paraId="10F3B9B6">
      <w:pPr>
        <w:ind w:firstLine="630" w:firstLineChars="300"/>
        <w:rPr>
          <w:rFonts w:ascii="宋体" w:hAnsi="宋体"/>
          <w:color w:val="FF0000"/>
          <w:szCs w:val="21"/>
        </w:rPr>
      </w:pPr>
      <w:r>
        <w:rPr>
          <w:rFonts w:hint="eastAsia" w:ascii="宋体" w:hAnsi="宋体"/>
          <w:color w:val="FF0000"/>
        </w:rPr>
        <w:t>（8）法律、行政法规规定的其他条件。</w:t>
      </w:r>
    </w:p>
    <w:p w14:paraId="306C566B">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2 参加本次投标的投标供应商还应满足招标文件规定的资格条件，详</w:t>
      </w:r>
      <w:r>
        <w:rPr>
          <w:rFonts w:hint="eastAsia" w:ascii="宋体" w:hAnsi="宋体"/>
          <w:bCs/>
          <w:color w:val="FF0000"/>
          <w:szCs w:val="21"/>
        </w:rPr>
        <w:t>见招标公告有关投标供应商资格要求。</w:t>
      </w:r>
    </w:p>
    <w:p w14:paraId="7AAF33DD">
      <w:pPr>
        <w:spacing w:line="360" w:lineRule="auto"/>
        <w:rPr>
          <w:rFonts w:ascii="黑体" w:hAnsi="宋体" w:eastAsia="黑体"/>
          <w:sz w:val="24"/>
        </w:rPr>
      </w:pPr>
      <w:bookmarkStart w:id="60" w:name="_Toc73521641"/>
      <w:bookmarkStart w:id="61" w:name="_Toc60560631"/>
      <w:bookmarkStart w:id="62" w:name="_Toc73518123"/>
      <w:bookmarkStart w:id="63" w:name="_Toc60631626"/>
      <w:bookmarkStart w:id="64" w:name="_Toc73517645"/>
      <w:bookmarkStart w:id="65" w:name="_Toc100052370"/>
      <w:bookmarkStart w:id="66" w:name="_Toc73521553"/>
      <w:r>
        <w:rPr>
          <w:rFonts w:hint="eastAsia" w:ascii="黑体" w:hAnsi="宋体" w:eastAsia="黑体"/>
          <w:sz w:val="24"/>
        </w:rPr>
        <w:t>4．投标费用</w:t>
      </w:r>
      <w:bookmarkEnd w:id="60"/>
      <w:bookmarkEnd w:id="61"/>
      <w:bookmarkEnd w:id="62"/>
      <w:bookmarkEnd w:id="63"/>
      <w:bookmarkEnd w:id="64"/>
      <w:bookmarkEnd w:id="65"/>
      <w:bookmarkEnd w:id="66"/>
    </w:p>
    <w:p w14:paraId="2932B288">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67" w:name="_Toc78260681"/>
      <w:bookmarkStart w:id="68" w:name="_Toc100052372"/>
    </w:p>
    <w:p w14:paraId="2DF9C250">
      <w:pPr>
        <w:spacing w:line="360" w:lineRule="auto"/>
        <w:rPr>
          <w:rFonts w:ascii="黑体" w:hAnsi="宋体" w:eastAsia="黑体"/>
          <w:sz w:val="24"/>
        </w:rPr>
      </w:pPr>
      <w:r>
        <w:rPr>
          <w:rFonts w:hint="eastAsia" w:ascii="黑体" w:hAnsi="宋体" w:eastAsia="黑体"/>
          <w:sz w:val="24"/>
        </w:rPr>
        <w:t>5．招标</w:t>
      </w:r>
      <w:bookmarkEnd w:id="67"/>
      <w:r>
        <w:rPr>
          <w:rFonts w:hint="eastAsia" w:ascii="黑体" w:hAnsi="宋体" w:eastAsia="黑体"/>
          <w:sz w:val="24"/>
        </w:rPr>
        <w:t>答疑</w:t>
      </w:r>
      <w:bookmarkEnd w:id="68"/>
      <w:r>
        <w:rPr>
          <w:rFonts w:hint="eastAsia" w:ascii="黑体" w:hAnsi="宋体" w:eastAsia="黑体"/>
          <w:sz w:val="24"/>
        </w:rPr>
        <w:t>、质疑</w:t>
      </w:r>
    </w:p>
    <w:p w14:paraId="0C6D3DD6">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794DDA8C">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36D364A1">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67B68A23">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130F01BA">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37FD8DC0">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741327A7">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00571AED">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77D44734">
      <w:pPr>
        <w:ind w:firstLine="420"/>
        <w:rPr>
          <w:rFonts w:ascii="宋体" w:hAnsi="宋体"/>
          <w:szCs w:val="21"/>
        </w:rPr>
      </w:pPr>
      <w:r>
        <w:rPr>
          <w:rFonts w:hint="eastAsia" w:ascii="宋体" w:hAnsi="宋体"/>
          <w:szCs w:val="21"/>
        </w:rPr>
        <w:t>（1）供应商的名称（或者姓名）、地址、邮编、邮箱、联系人及联系电话；</w:t>
      </w:r>
    </w:p>
    <w:p w14:paraId="71B9F368">
      <w:pPr>
        <w:ind w:firstLine="420" w:firstLineChars="200"/>
        <w:rPr>
          <w:rFonts w:ascii="宋体" w:hAnsi="宋体"/>
          <w:szCs w:val="21"/>
        </w:rPr>
      </w:pPr>
      <w:r>
        <w:rPr>
          <w:rFonts w:hint="eastAsia" w:ascii="宋体" w:hAnsi="宋体"/>
          <w:szCs w:val="21"/>
        </w:rPr>
        <w:t>（2）质疑项目的名称、编号；</w:t>
      </w:r>
    </w:p>
    <w:p w14:paraId="6FECABE6">
      <w:pPr>
        <w:ind w:firstLine="420" w:firstLineChars="200"/>
        <w:rPr>
          <w:rFonts w:ascii="宋体" w:hAnsi="宋体"/>
          <w:szCs w:val="21"/>
        </w:rPr>
      </w:pPr>
      <w:r>
        <w:rPr>
          <w:rFonts w:hint="eastAsia" w:ascii="宋体" w:hAnsi="宋体"/>
          <w:szCs w:val="21"/>
        </w:rPr>
        <w:t>（3）具体、明确的质疑对象、质疑事项和质疑请求；</w:t>
      </w:r>
    </w:p>
    <w:p w14:paraId="2A167B5B">
      <w:pPr>
        <w:ind w:firstLine="420" w:firstLineChars="200"/>
        <w:rPr>
          <w:rFonts w:ascii="宋体" w:hAnsi="宋体"/>
          <w:szCs w:val="21"/>
        </w:rPr>
      </w:pPr>
      <w:r>
        <w:rPr>
          <w:rFonts w:hint="eastAsia" w:ascii="宋体" w:hAnsi="宋体"/>
          <w:szCs w:val="21"/>
        </w:rPr>
        <w:t>（4）因质疑事项而受损害的权益；</w:t>
      </w:r>
    </w:p>
    <w:p w14:paraId="6CE1882F">
      <w:pPr>
        <w:ind w:firstLine="420" w:firstLineChars="200"/>
        <w:rPr>
          <w:rFonts w:ascii="宋体" w:hAnsi="宋体"/>
          <w:szCs w:val="21"/>
        </w:rPr>
      </w:pPr>
      <w:r>
        <w:rPr>
          <w:rFonts w:hint="eastAsia" w:ascii="宋体" w:hAnsi="宋体"/>
          <w:szCs w:val="21"/>
        </w:rPr>
        <w:t>（5）事实依据；</w:t>
      </w:r>
    </w:p>
    <w:p w14:paraId="31DC0427">
      <w:pPr>
        <w:ind w:firstLine="420" w:firstLineChars="200"/>
        <w:rPr>
          <w:rFonts w:ascii="宋体" w:hAnsi="宋体"/>
          <w:szCs w:val="21"/>
        </w:rPr>
      </w:pPr>
      <w:r>
        <w:rPr>
          <w:rFonts w:hint="eastAsia" w:ascii="宋体" w:hAnsi="宋体"/>
          <w:szCs w:val="21"/>
        </w:rPr>
        <w:t>（6）必要的法律依据；</w:t>
      </w:r>
    </w:p>
    <w:p w14:paraId="6C0A14EC">
      <w:pPr>
        <w:ind w:firstLine="420" w:firstLineChars="200"/>
        <w:rPr>
          <w:rFonts w:ascii="宋体" w:hAnsi="宋体"/>
          <w:szCs w:val="21"/>
        </w:rPr>
      </w:pPr>
      <w:r>
        <w:rPr>
          <w:rFonts w:hint="eastAsia" w:ascii="宋体" w:hAnsi="宋体"/>
          <w:szCs w:val="21"/>
        </w:rPr>
        <w:t>（7）提出质疑的日期。</w:t>
      </w:r>
    </w:p>
    <w:p w14:paraId="14F55C3B">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A5E148F">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0A7936A3">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7B6F7A28">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2998A813">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DCB0F68">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41DAD76C">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5CA1F259">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5楼，质疑咨询电话：0755-82239952。</w:t>
      </w:r>
    </w:p>
    <w:p w14:paraId="27BD21F0">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4084FD00">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24DD3285">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36ED8FD6">
      <w:pPr>
        <w:pStyle w:val="2"/>
      </w:pPr>
    </w:p>
    <w:p w14:paraId="1AB055E1">
      <w:pPr>
        <w:pStyle w:val="7"/>
      </w:pPr>
      <w:bookmarkStart w:id="69" w:name="_Toc194467301"/>
      <w:bookmarkStart w:id="70" w:name="_Toc101074878"/>
      <w:bookmarkStart w:id="71" w:name="_Toc73521556"/>
      <w:bookmarkStart w:id="72" w:name="_Toc73518126"/>
      <w:bookmarkStart w:id="73" w:name="_Toc73517648"/>
      <w:bookmarkStart w:id="74" w:name="_Toc73521644"/>
      <w:bookmarkStart w:id="75" w:name="_Toc100052373"/>
      <w:r>
        <w:rPr>
          <w:rFonts w:hint="eastAsia"/>
        </w:rPr>
        <w:t>第二章 招标文件</w:t>
      </w:r>
      <w:bookmarkEnd w:id="69"/>
      <w:bookmarkEnd w:id="70"/>
      <w:bookmarkEnd w:id="71"/>
      <w:bookmarkEnd w:id="72"/>
      <w:bookmarkEnd w:id="73"/>
      <w:bookmarkEnd w:id="74"/>
      <w:bookmarkEnd w:id="75"/>
    </w:p>
    <w:p w14:paraId="7E992303">
      <w:pPr>
        <w:spacing w:line="360" w:lineRule="auto"/>
        <w:rPr>
          <w:rFonts w:ascii="黑体" w:hAnsi="宋体" w:eastAsia="黑体"/>
          <w:sz w:val="24"/>
        </w:rPr>
      </w:pPr>
      <w:bookmarkStart w:id="76" w:name="_Toc73521645"/>
      <w:bookmarkStart w:id="77" w:name="_Toc73521557"/>
      <w:bookmarkStart w:id="78" w:name="_Toc73517649"/>
      <w:bookmarkStart w:id="79" w:name="_Toc73518127"/>
      <w:bookmarkStart w:id="80" w:name="_Toc100052374"/>
      <w:r>
        <w:rPr>
          <w:rFonts w:hint="eastAsia" w:ascii="黑体" w:hAnsi="宋体" w:eastAsia="黑体"/>
          <w:sz w:val="24"/>
        </w:rPr>
        <w:t>6．招标文件的组成</w:t>
      </w:r>
      <w:bookmarkEnd w:id="76"/>
      <w:bookmarkEnd w:id="77"/>
      <w:bookmarkEnd w:id="78"/>
      <w:bookmarkEnd w:id="79"/>
      <w:bookmarkEnd w:id="80"/>
    </w:p>
    <w:p w14:paraId="4D9C1291">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2ED9FE47">
      <w:pPr>
        <w:ind w:firstLine="420" w:firstLineChars="200"/>
        <w:rPr>
          <w:rFonts w:ascii="宋体" w:hAnsi="宋体"/>
          <w:szCs w:val="21"/>
        </w:rPr>
      </w:pPr>
      <w:r>
        <w:rPr>
          <w:rFonts w:hint="eastAsia" w:ascii="宋体" w:hAnsi="宋体"/>
          <w:szCs w:val="21"/>
        </w:rPr>
        <w:t>6.2招标文件共分为关键信息和招标文件正文。</w:t>
      </w:r>
    </w:p>
    <w:p w14:paraId="73BEDA9F">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174BC73D">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4E4FA384">
      <w:pPr>
        <w:spacing w:line="360" w:lineRule="auto"/>
        <w:rPr>
          <w:rFonts w:ascii="黑体" w:hAnsi="宋体" w:eastAsia="黑体"/>
          <w:sz w:val="24"/>
        </w:rPr>
      </w:pPr>
      <w:bookmarkStart w:id="81" w:name="_Toc73521558"/>
      <w:bookmarkStart w:id="82" w:name="_Toc73521646"/>
      <w:bookmarkStart w:id="83" w:name="_Toc73517650"/>
      <w:bookmarkStart w:id="84" w:name="_Toc73518128"/>
      <w:bookmarkStart w:id="85" w:name="_Toc60560636"/>
      <w:bookmarkStart w:id="86" w:name="_Toc100052375"/>
      <w:bookmarkStart w:id="87" w:name="_Toc60631631"/>
      <w:r>
        <w:rPr>
          <w:rFonts w:hint="eastAsia" w:ascii="黑体" w:hAnsi="宋体" w:eastAsia="黑体"/>
          <w:sz w:val="24"/>
        </w:rPr>
        <w:t>7．招标文件的澄清</w:t>
      </w:r>
      <w:bookmarkEnd w:id="81"/>
      <w:bookmarkEnd w:id="82"/>
      <w:bookmarkEnd w:id="83"/>
      <w:bookmarkEnd w:id="84"/>
      <w:bookmarkEnd w:id="85"/>
      <w:bookmarkEnd w:id="86"/>
      <w:bookmarkEnd w:id="87"/>
    </w:p>
    <w:p w14:paraId="5106BC81">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3D303351">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44D1F5EE">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0686C02D">
      <w:pPr>
        <w:spacing w:line="360" w:lineRule="auto"/>
        <w:rPr>
          <w:rFonts w:ascii="黑体" w:hAnsi="宋体" w:eastAsia="黑体"/>
          <w:sz w:val="24"/>
        </w:rPr>
      </w:pPr>
      <w:bookmarkStart w:id="88" w:name="_Toc60631632"/>
      <w:bookmarkStart w:id="89" w:name="_Toc73518129"/>
      <w:bookmarkStart w:id="90" w:name="_Toc100052376"/>
      <w:bookmarkStart w:id="91" w:name="_Toc73517651"/>
      <w:bookmarkStart w:id="92" w:name="_Toc73521647"/>
      <w:bookmarkStart w:id="93" w:name="_Toc60560637"/>
      <w:bookmarkStart w:id="94" w:name="_Toc73521559"/>
      <w:r>
        <w:rPr>
          <w:rFonts w:hint="eastAsia" w:ascii="黑体" w:hAnsi="宋体" w:eastAsia="黑体"/>
          <w:sz w:val="24"/>
        </w:rPr>
        <w:t>8．招标文件的修改</w:t>
      </w:r>
      <w:bookmarkEnd w:id="88"/>
      <w:bookmarkEnd w:id="89"/>
      <w:bookmarkEnd w:id="90"/>
      <w:bookmarkEnd w:id="91"/>
      <w:bookmarkEnd w:id="92"/>
      <w:bookmarkEnd w:id="93"/>
      <w:bookmarkEnd w:id="94"/>
    </w:p>
    <w:p w14:paraId="11C1E5AC">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16C57695">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1C352651">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3038B14F">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2CCEB7DF">
      <w:pPr>
        <w:pStyle w:val="7"/>
      </w:pPr>
      <w:bookmarkStart w:id="95" w:name="bt投标文件"/>
      <w:bookmarkEnd w:id="95"/>
      <w:bookmarkStart w:id="96" w:name="_Toc73517653"/>
      <w:bookmarkStart w:id="97" w:name="_Toc73521649"/>
      <w:bookmarkStart w:id="98" w:name="_Toc73521561"/>
      <w:bookmarkStart w:id="99" w:name="_Toc60560639"/>
      <w:bookmarkStart w:id="100" w:name="_Toc60631634"/>
      <w:bookmarkStart w:id="101" w:name="_Toc73518131"/>
      <w:bookmarkStart w:id="102" w:name="_Toc100052378"/>
      <w:r>
        <w:rPr>
          <w:rFonts w:hint="eastAsia"/>
        </w:rPr>
        <w:t>第三章 投标文件</w:t>
      </w:r>
    </w:p>
    <w:p w14:paraId="5BE816B9">
      <w:pPr>
        <w:rPr>
          <w:rFonts w:ascii="黑体" w:hAnsi="宋体" w:eastAsia="黑体"/>
          <w:sz w:val="24"/>
        </w:rPr>
      </w:pPr>
      <w:r>
        <w:rPr>
          <w:rFonts w:hint="eastAsia" w:ascii="黑体" w:hAnsi="宋体" w:eastAsia="黑体"/>
          <w:sz w:val="24"/>
        </w:rPr>
        <w:t>9．投标文件的语言及度量单位</w:t>
      </w:r>
      <w:bookmarkEnd w:id="96"/>
      <w:bookmarkEnd w:id="97"/>
      <w:bookmarkEnd w:id="98"/>
      <w:bookmarkEnd w:id="99"/>
      <w:bookmarkEnd w:id="100"/>
      <w:bookmarkEnd w:id="101"/>
      <w:bookmarkEnd w:id="102"/>
    </w:p>
    <w:p w14:paraId="061F96EA">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4730C147">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09D9647C">
      <w:pPr>
        <w:spacing w:line="360" w:lineRule="auto"/>
        <w:rPr>
          <w:rFonts w:ascii="黑体" w:hAnsi="宋体" w:eastAsia="黑体"/>
          <w:sz w:val="24"/>
        </w:rPr>
      </w:pPr>
      <w:bookmarkStart w:id="103" w:name="_Toc60560640"/>
      <w:bookmarkStart w:id="104" w:name="_Toc73521650"/>
      <w:bookmarkStart w:id="105" w:name="_Toc73517654"/>
      <w:bookmarkStart w:id="106" w:name="_Toc73521562"/>
      <w:bookmarkStart w:id="107" w:name="_Toc100052379"/>
      <w:bookmarkStart w:id="108" w:name="_Toc60631635"/>
      <w:bookmarkStart w:id="109" w:name="_Toc73518132"/>
      <w:r>
        <w:rPr>
          <w:rFonts w:hint="eastAsia" w:ascii="黑体" w:hAnsi="宋体" w:eastAsia="黑体"/>
          <w:sz w:val="24"/>
        </w:rPr>
        <w:t>10．投标文件的组成</w:t>
      </w:r>
      <w:bookmarkEnd w:id="103"/>
      <w:bookmarkEnd w:id="104"/>
      <w:bookmarkEnd w:id="105"/>
      <w:bookmarkEnd w:id="106"/>
      <w:bookmarkEnd w:id="107"/>
      <w:bookmarkEnd w:id="108"/>
      <w:bookmarkEnd w:id="109"/>
    </w:p>
    <w:p w14:paraId="694A9DB3">
      <w:pPr>
        <w:ind w:firstLine="413" w:firstLineChars="196"/>
        <w:rPr>
          <w:rFonts w:ascii="宋体" w:hAnsi="宋体"/>
          <w:b/>
          <w:szCs w:val="21"/>
        </w:rPr>
      </w:pPr>
      <w:r>
        <w:rPr>
          <w:rFonts w:hint="eastAsia" w:ascii="宋体" w:hAnsi="宋体"/>
          <w:b/>
          <w:szCs w:val="21"/>
        </w:rPr>
        <w:t>（具体内容请详见招标文件第一册第一章</w:t>
      </w:r>
      <w:bookmarkStart w:id="110" w:name="投标文件的组成"/>
      <w:bookmarkStart w:id="111" w:name="_Toc73517655"/>
      <w:bookmarkStart w:id="112" w:name="_Toc60631636"/>
      <w:bookmarkStart w:id="113" w:name="_Toc60560641"/>
      <w:bookmarkStart w:id="114" w:name="_Toc73521651"/>
      <w:bookmarkStart w:id="115" w:name="_Toc73518133"/>
      <w:bookmarkStart w:id="116" w:name="_Toc73521563"/>
      <w:r>
        <w:rPr>
          <w:rFonts w:hint="eastAsia" w:ascii="宋体" w:hAnsi="宋体"/>
          <w:b/>
          <w:szCs w:val="21"/>
        </w:rPr>
        <w:t>）</w:t>
      </w:r>
    </w:p>
    <w:p w14:paraId="35789B07">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0"/>
    <w:p w14:paraId="350971CE">
      <w:pPr>
        <w:spacing w:line="360" w:lineRule="auto"/>
        <w:rPr>
          <w:rFonts w:ascii="黑体" w:hAnsi="宋体" w:eastAsia="黑体"/>
          <w:sz w:val="24"/>
        </w:rPr>
      </w:pPr>
      <w:bookmarkStart w:id="117" w:name="_Toc100052380"/>
      <w:r>
        <w:rPr>
          <w:rFonts w:hint="eastAsia" w:ascii="黑体" w:hAnsi="宋体" w:eastAsia="黑体"/>
          <w:sz w:val="24"/>
        </w:rPr>
        <w:t>11．投标文件格式</w:t>
      </w:r>
      <w:bookmarkEnd w:id="111"/>
      <w:bookmarkEnd w:id="112"/>
      <w:bookmarkEnd w:id="113"/>
      <w:bookmarkEnd w:id="114"/>
      <w:bookmarkEnd w:id="115"/>
      <w:bookmarkEnd w:id="116"/>
      <w:bookmarkEnd w:id="117"/>
    </w:p>
    <w:p w14:paraId="52DA1765">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18" w:name="_Toc73517657"/>
      <w:bookmarkStart w:id="119" w:name="_Toc60560643"/>
      <w:bookmarkStart w:id="120" w:name="_Toc73521653"/>
      <w:bookmarkStart w:id="121" w:name="_Toc60631638"/>
      <w:bookmarkStart w:id="122" w:name="_Toc73518135"/>
      <w:bookmarkStart w:id="123" w:name="_Toc73521565"/>
    </w:p>
    <w:p w14:paraId="10AC5677">
      <w:pPr>
        <w:spacing w:line="360" w:lineRule="auto"/>
        <w:rPr>
          <w:rFonts w:ascii="黑体" w:hAnsi="宋体" w:eastAsia="黑体"/>
          <w:sz w:val="24"/>
        </w:rPr>
      </w:pPr>
      <w:bookmarkStart w:id="124" w:name="_Toc100052382"/>
      <w:r>
        <w:rPr>
          <w:rFonts w:hint="eastAsia" w:ascii="黑体" w:hAnsi="宋体" w:eastAsia="黑体"/>
          <w:sz w:val="24"/>
        </w:rPr>
        <w:t>12．投标货币</w:t>
      </w:r>
      <w:bookmarkEnd w:id="118"/>
      <w:bookmarkEnd w:id="119"/>
      <w:bookmarkEnd w:id="120"/>
      <w:bookmarkEnd w:id="121"/>
      <w:bookmarkEnd w:id="122"/>
      <w:bookmarkEnd w:id="123"/>
      <w:bookmarkEnd w:id="124"/>
    </w:p>
    <w:p w14:paraId="7FB144EB">
      <w:pPr>
        <w:ind w:firstLine="411" w:firstLineChars="196"/>
        <w:rPr>
          <w:rFonts w:ascii="宋体" w:hAnsi="宋体"/>
          <w:szCs w:val="21"/>
        </w:rPr>
      </w:pPr>
      <w:r>
        <w:rPr>
          <w:rFonts w:hint="eastAsia" w:ascii="宋体" w:hAnsi="宋体"/>
          <w:szCs w:val="21"/>
        </w:rPr>
        <w:t>12.1本项目的投标应以人民币计。</w:t>
      </w:r>
      <w:bookmarkStart w:id="125" w:name="bt递交投标文件"/>
      <w:bookmarkEnd w:id="125"/>
    </w:p>
    <w:p w14:paraId="7DC45E23">
      <w:pPr>
        <w:pStyle w:val="2"/>
      </w:pPr>
    </w:p>
    <w:p w14:paraId="44697975">
      <w:pPr>
        <w:pStyle w:val="7"/>
      </w:pPr>
      <w:bookmarkStart w:id="126" w:name="bt开标"/>
      <w:bookmarkEnd w:id="126"/>
      <w:bookmarkStart w:id="127" w:name="_Toc101074881"/>
      <w:bookmarkStart w:id="128" w:name="_Toc194467304"/>
      <w:bookmarkStart w:id="129" w:name="_Toc73518144"/>
      <w:bookmarkStart w:id="130" w:name="_Toc100052391"/>
      <w:bookmarkStart w:id="131" w:name="_Toc73517666"/>
      <w:bookmarkStart w:id="132" w:name="_Toc73521574"/>
      <w:bookmarkStart w:id="133" w:name="_Toc73521662"/>
      <w:r>
        <w:rPr>
          <w:rFonts w:hint="eastAsia"/>
        </w:rPr>
        <w:t>第四章 开标</w:t>
      </w:r>
      <w:bookmarkEnd w:id="127"/>
      <w:bookmarkEnd w:id="128"/>
      <w:bookmarkEnd w:id="129"/>
      <w:bookmarkEnd w:id="130"/>
      <w:bookmarkEnd w:id="131"/>
      <w:bookmarkEnd w:id="132"/>
      <w:bookmarkEnd w:id="133"/>
    </w:p>
    <w:p w14:paraId="01EB5CA0">
      <w:pPr>
        <w:spacing w:line="360" w:lineRule="auto"/>
        <w:rPr>
          <w:rFonts w:ascii="黑体" w:hAnsi="宋体" w:eastAsia="黑体"/>
          <w:sz w:val="24"/>
        </w:rPr>
      </w:pPr>
      <w:bookmarkStart w:id="134" w:name="_Toc73521663"/>
      <w:bookmarkStart w:id="135" w:name="_Toc60631650"/>
      <w:bookmarkStart w:id="136" w:name="_Toc73517667"/>
      <w:bookmarkStart w:id="137" w:name="_Toc73518145"/>
      <w:bookmarkStart w:id="138" w:name="_Toc73521575"/>
      <w:bookmarkStart w:id="139" w:name="_Toc100052392"/>
      <w:bookmarkStart w:id="140" w:name="_Toc60560655"/>
      <w:r>
        <w:rPr>
          <w:rFonts w:hint="eastAsia" w:ascii="黑体" w:hAnsi="宋体" w:eastAsia="黑体"/>
          <w:sz w:val="24"/>
        </w:rPr>
        <w:t>13．开标</w:t>
      </w:r>
      <w:bookmarkEnd w:id="134"/>
      <w:bookmarkEnd w:id="135"/>
      <w:bookmarkEnd w:id="136"/>
      <w:bookmarkEnd w:id="137"/>
      <w:bookmarkEnd w:id="138"/>
      <w:bookmarkEnd w:id="139"/>
      <w:bookmarkEnd w:id="140"/>
    </w:p>
    <w:p w14:paraId="521AD435">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41" w:name="bt评标"/>
      <w:bookmarkEnd w:id="141"/>
      <w:bookmarkStart w:id="142" w:name="bt评标会议"/>
      <w:bookmarkEnd w:id="142"/>
      <w:bookmarkStart w:id="143" w:name="_Toc73517669"/>
      <w:bookmarkStart w:id="144" w:name="_Toc73518147"/>
      <w:bookmarkStart w:id="145" w:name="_Toc100052394"/>
      <w:bookmarkStart w:id="146" w:name="_Toc73521577"/>
      <w:bookmarkStart w:id="147" w:name="_Toc73521665"/>
    </w:p>
    <w:p w14:paraId="5915B0FD">
      <w:pPr>
        <w:rPr>
          <w:rFonts w:ascii="黑体" w:hAnsi="宋体" w:eastAsia="黑体"/>
          <w:sz w:val="24"/>
        </w:rPr>
      </w:pPr>
      <w:r>
        <w:rPr>
          <w:rFonts w:hint="eastAsia" w:ascii="黑体" w:hAnsi="宋体" w:eastAsia="黑体"/>
          <w:sz w:val="24"/>
        </w:rPr>
        <w:t>14．评标会议</w:t>
      </w:r>
    </w:p>
    <w:p w14:paraId="60A09B0A">
      <w:pPr>
        <w:ind w:firstLine="411" w:firstLineChars="196"/>
        <w:rPr>
          <w:rFonts w:ascii="宋体" w:hAnsi="宋体"/>
        </w:rPr>
      </w:pPr>
      <w:r>
        <w:rPr>
          <w:rFonts w:hint="eastAsia" w:ascii="宋体" w:hAnsi="宋体"/>
        </w:rPr>
        <w:t>14.1评标定标应当遵循公平、公正、科学、择优的原则。</w:t>
      </w:r>
    </w:p>
    <w:p w14:paraId="137CFBAD">
      <w:pPr>
        <w:ind w:firstLine="411" w:firstLineChars="196"/>
        <w:rPr>
          <w:rFonts w:ascii="宋体" w:hAnsi="宋体"/>
        </w:rPr>
      </w:pPr>
      <w:r>
        <w:rPr>
          <w:rFonts w:hint="eastAsia" w:ascii="宋体" w:hAnsi="宋体"/>
        </w:rPr>
        <w:t>14.2评标活动依法进行，任何单位和个人不得非法干预评标过程和结果。</w:t>
      </w:r>
    </w:p>
    <w:p w14:paraId="20A8DC46">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7104AA1C">
      <w:pPr>
        <w:rPr>
          <w:rFonts w:ascii="宋体" w:hAnsi="宋体"/>
        </w:rPr>
      </w:pPr>
      <w:r>
        <w:rPr>
          <w:rFonts w:hint="eastAsia" w:ascii="黑体" w:hAnsi="宋体" w:eastAsia="黑体"/>
          <w:sz w:val="24"/>
        </w:rPr>
        <w:t>15．独立评标及评标程序</w:t>
      </w:r>
    </w:p>
    <w:p w14:paraId="19F7DD03">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43"/>
      <w:bookmarkEnd w:id="144"/>
      <w:bookmarkEnd w:id="145"/>
      <w:bookmarkEnd w:id="146"/>
      <w:bookmarkEnd w:id="147"/>
      <w:bookmarkStart w:id="148" w:name="bt错误的修正"/>
      <w:bookmarkEnd w:id="148"/>
      <w:bookmarkStart w:id="149" w:name="bt评标过程的保密"/>
      <w:bookmarkEnd w:id="149"/>
    </w:p>
    <w:p w14:paraId="0036EC2D">
      <w:pPr>
        <w:spacing w:line="360" w:lineRule="auto"/>
        <w:rPr>
          <w:rFonts w:ascii="黑体" w:hAnsi="宋体" w:eastAsia="黑体"/>
          <w:sz w:val="24"/>
        </w:rPr>
      </w:pPr>
      <w:bookmarkStart w:id="150" w:name="_Toc100052398"/>
      <w:bookmarkStart w:id="151" w:name="_Toc73518149"/>
      <w:bookmarkStart w:id="152" w:name="_Toc73521667"/>
      <w:bookmarkStart w:id="153" w:name="_Toc73521579"/>
      <w:bookmarkStart w:id="154" w:name="_Toc73517671"/>
      <w:r>
        <w:rPr>
          <w:rFonts w:hint="eastAsia" w:ascii="黑体" w:hAnsi="宋体" w:eastAsia="黑体"/>
          <w:sz w:val="24"/>
        </w:rPr>
        <w:t>16．投标文件初审</w:t>
      </w:r>
      <w:bookmarkEnd w:id="150"/>
    </w:p>
    <w:bookmarkEnd w:id="151"/>
    <w:bookmarkEnd w:id="152"/>
    <w:bookmarkEnd w:id="153"/>
    <w:bookmarkEnd w:id="154"/>
    <w:p w14:paraId="454CFA92">
      <w:pPr>
        <w:ind w:firstLine="411" w:firstLineChars="196"/>
        <w:rPr>
          <w:rFonts w:ascii="宋体" w:hAnsi="宋体"/>
        </w:rPr>
      </w:pPr>
      <w:bookmarkStart w:id="15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35C7FB3E">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4EDEFB86">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2D71726A">
      <w:pPr>
        <w:spacing w:line="360" w:lineRule="auto"/>
        <w:rPr>
          <w:rFonts w:ascii="黑体" w:hAnsi="宋体" w:eastAsia="黑体"/>
          <w:sz w:val="24"/>
        </w:rPr>
      </w:pPr>
      <w:r>
        <w:rPr>
          <w:rFonts w:hint="eastAsia" w:ascii="黑体" w:hAnsi="宋体" w:eastAsia="黑体"/>
          <w:sz w:val="24"/>
        </w:rPr>
        <w:t>17．澄清有关问题</w:t>
      </w:r>
      <w:bookmarkEnd w:id="155"/>
    </w:p>
    <w:p w14:paraId="62666EDD">
      <w:pPr>
        <w:ind w:firstLine="411" w:firstLineChars="196"/>
        <w:rPr>
          <w:rFonts w:ascii="宋体" w:hAnsi="宋体"/>
        </w:rPr>
      </w:pPr>
      <w:bookmarkStart w:id="156" w:name="bt废标"/>
      <w:bookmarkEnd w:id="156"/>
      <w:bookmarkStart w:id="157" w:name="bt投标文件的澄清"/>
      <w:bookmarkEnd w:id="157"/>
      <w:bookmarkStart w:id="158" w:name="bt投标文件的评估和比较"/>
      <w:bookmarkEnd w:id="158"/>
      <w:bookmarkStart w:id="159" w:name="_Hlk71407321"/>
      <w:bookmarkStart w:id="160" w:name="_Toc73518151"/>
      <w:bookmarkStart w:id="161" w:name="_Toc73517673"/>
      <w:bookmarkStart w:id="162" w:name="_Toc100052400"/>
      <w:bookmarkStart w:id="163" w:name="_Toc73521669"/>
      <w:bookmarkStart w:id="164" w:name="_Toc73521581"/>
      <w:bookmarkStart w:id="165" w:name="_Toc73521671"/>
      <w:bookmarkStart w:id="166" w:name="_Toc73521583"/>
      <w:bookmarkStart w:id="167" w:name="_Toc73517675"/>
      <w:bookmarkStart w:id="168" w:name="_Toc7351815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59"/>
    </w:p>
    <w:p w14:paraId="1349C399">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1D522759">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6C01220A">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3AF99442">
      <w:pPr>
        <w:pStyle w:val="2"/>
        <w:ind w:left="0" w:leftChars="0"/>
      </w:pPr>
      <w:r>
        <w:rPr>
          <w:rFonts w:hint="eastAsia"/>
        </w:rPr>
        <w:t>根据本通用条款第18条，凡属于评审委员会在评审中发现的算术错误进行核实的修改不在此列。</w:t>
      </w:r>
    </w:p>
    <w:p w14:paraId="7532C9B0">
      <w:pPr>
        <w:spacing w:line="360" w:lineRule="auto"/>
        <w:rPr>
          <w:rFonts w:ascii="黑体" w:hAnsi="宋体" w:eastAsia="黑体"/>
          <w:sz w:val="24"/>
        </w:rPr>
      </w:pPr>
      <w:r>
        <w:rPr>
          <w:rFonts w:hint="eastAsia" w:ascii="黑体" w:hAnsi="宋体" w:eastAsia="黑体"/>
          <w:sz w:val="24"/>
        </w:rPr>
        <w:t>18．错误的修正</w:t>
      </w:r>
      <w:bookmarkEnd w:id="160"/>
      <w:bookmarkEnd w:id="161"/>
      <w:bookmarkEnd w:id="162"/>
      <w:bookmarkEnd w:id="163"/>
      <w:bookmarkEnd w:id="164"/>
    </w:p>
    <w:p w14:paraId="49E69B53">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66D1B889">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1E5C5AA0">
      <w:pPr>
        <w:ind w:firstLine="411" w:firstLineChars="196"/>
        <w:rPr>
          <w:rFonts w:ascii="宋体" w:hAnsi="宋体"/>
          <w:szCs w:val="21"/>
        </w:rPr>
      </w:pPr>
      <w:r>
        <w:rPr>
          <w:rFonts w:hint="eastAsia" w:ascii="宋体" w:hAnsi="宋体"/>
          <w:szCs w:val="21"/>
        </w:rPr>
        <w:t>18.2大写金额和小写金额不一致的，以大写金额为准；</w:t>
      </w:r>
    </w:p>
    <w:p w14:paraId="7AF37FAD">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366DD478">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036245F0">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65"/>
      <w:bookmarkEnd w:id="166"/>
      <w:bookmarkEnd w:id="167"/>
      <w:bookmarkEnd w:id="168"/>
      <w:bookmarkStart w:id="169" w:name="_Toc100052402"/>
    </w:p>
    <w:p w14:paraId="63FB3B06">
      <w:pPr>
        <w:spacing w:line="360" w:lineRule="auto"/>
        <w:rPr>
          <w:rFonts w:ascii="黑体" w:hAnsi="宋体" w:eastAsia="黑体"/>
          <w:sz w:val="24"/>
        </w:rPr>
      </w:pPr>
      <w:r>
        <w:rPr>
          <w:rFonts w:hint="eastAsia" w:ascii="黑体" w:hAnsi="宋体" w:eastAsia="黑体"/>
          <w:sz w:val="24"/>
        </w:rPr>
        <w:t>19．评标方法</w:t>
      </w:r>
      <w:bookmarkEnd w:id="169"/>
      <w:bookmarkStart w:id="170" w:name="_Toc60560665"/>
      <w:bookmarkStart w:id="171" w:name="_Toc100052403"/>
      <w:bookmarkStart w:id="172" w:name="_Toc60631660"/>
      <w:bookmarkStart w:id="173" w:name="_Toc73518155"/>
      <w:bookmarkStart w:id="174" w:name="_Toc73517677"/>
      <w:bookmarkStart w:id="175" w:name="_Toc73521673"/>
      <w:bookmarkStart w:id="176" w:name="_Toc73521585"/>
    </w:p>
    <w:p w14:paraId="51E270D0">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68D69079">
      <w:pPr>
        <w:spacing w:line="360" w:lineRule="auto"/>
        <w:rPr>
          <w:rFonts w:ascii="黑体" w:hAnsi="宋体" w:eastAsia="黑体"/>
          <w:sz w:val="24"/>
        </w:rPr>
      </w:pPr>
      <w:r>
        <w:rPr>
          <w:rFonts w:hint="eastAsia" w:ascii="黑体" w:hAnsi="宋体" w:eastAsia="黑体"/>
          <w:sz w:val="24"/>
        </w:rPr>
        <w:t>20．定标</w:t>
      </w:r>
      <w:bookmarkEnd w:id="170"/>
      <w:bookmarkEnd w:id="171"/>
      <w:bookmarkEnd w:id="172"/>
      <w:bookmarkEnd w:id="173"/>
      <w:bookmarkEnd w:id="174"/>
      <w:bookmarkEnd w:id="175"/>
      <w:bookmarkEnd w:id="176"/>
    </w:p>
    <w:p w14:paraId="04C874D0">
      <w:pPr>
        <w:ind w:firstLine="411" w:firstLineChars="196"/>
        <w:rPr>
          <w:rFonts w:ascii="宋体" w:hAnsi="宋体"/>
          <w:szCs w:val="21"/>
        </w:rPr>
      </w:pPr>
      <w:bookmarkStart w:id="177" w:name="_Toc100052404"/>
      <w:r>
        <w:rPr>
          <w:rFonts w:hint="eastAsia" w:ascii="宋体" w:hAnsi="宋体"/>
          <w:szCs w:val="21"/>
        </w:rPr>
        <w:t>本项目采用定标方法详见招标文件中的《定标方法》部分。</w:t>
      </w:r>
    </w:p>
    <w:p w14:paraId="6E110CBF">
      <w:pPr>
        <w:spacing w:line="360" w:lineRule="auto"/>
        <w:rPr>
          <w:rFonts w:ascii="黑体" w:hAnsi="宋体" w:eastAsia="黑体"/>
          <w:sz w:val="24"/>
        </w:rPr>
      </w:pPr>
      <w:r>
        <w:rPr>
          <w:rFonts w:hint="eastAsia" w:ascii="黑体" w:hAnsi="宋体" w:eastAsia="黑体"/>
          <w:sz w:val="24"/>
        </w:rPr>
        <w:t>21．编写评标报告</w:t>
      </w:r>
      <w:bookmarkEnd w:id="177"/>
    </w:p>
    <w:p w14:paraId="20A6C279">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59A87330">
      <w:pPr>
        <w:spacing w:line="360" w:lineRule="auto"/>
        <w:rPr>
          <w:rFonts w:ascii="黑体" w:hAnsi="宋体" w:eastAsia="黑体"/>
          <w:sz w:val="24"/>
        </w:rPr>
      </w:pPr>
      <w:bookmarkStart w:id="178" w:name="_Toc100052405"/>
      <w:bookmarkStart w:id="179" w:name="_Toc73517681"/>
      <w:bookmarkStart w:id="180" w:name="_Toc73518159"/>
      <w:bookmarkStart w:id="181" w:name="_Toc73521588"/>
      <w:bookmarkStart w:id="182" w:name="_Toc73521676"/>
      <w:r>
        <w:rPr>
          <w:rFonts w:hint="eastAsia" w:ascii="黑体" w:hAnsi="宋体" w:eastAsia="黑体"/>
          <w:sz w:val="24"/>
        </w:rPr>
        <w:t>22．</w:t>
      </w:r>
      <w:bookmarkEnd w:id="178"/>
      <w:bookmarkEnd w:id="179"/>
      <w:bookmarkEnd w:id="180"/>
      <w:bookmarkEnd w:id="181"/>
      <w:bookmarkEnd w:id="182"/>
      <w:r>
        <w:rPr>
          <w:rFonts w:hint="eastAsia" w:ascii="黑体" w:hAnsi="宋体" w:eastAsia="黑体"/>
          <w:sz w:val="24"/>
        </w:rPr>
        <w:t>中标（成交）公告</w:t>
      </w:r>
    </w:p>
    <w:p w14:paraId="021A0B0A">
      <w:pPr>
        <w:ind w:firstLine="411" w:firstLineChars="196"/>
        <w:rPr>
          <w:rFonts w:ascii="宋体" w:hAnsi="宋体"/>
          <w:szCs w:val="21"/>
        </w:rPr>
      </w:pPr>
      <w:r>
        <w:rPr>
          <w:rFonts w:hint="eastAsia" w:ascii="宋体" w:hAnsi="宋体"/>
          <w:szCs w:val="21"/>
        </w:rPr>
        <w:t>22.1</w:t>
      </w:r>
      <w:bookmarkStart w:id="18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83"/>
    </w:p>
    <w:p w14:paraId="46903E28">
      <w:pPr>
        <w:spacing w:line="360" w:lineRule="auto"/>
        <w:rPr>
          <w:rFonts w:ascii="黑体" w:hAnsi="宋体" w:eastAsia="黑体"/>
          <w:sz w:val="24"/>
        </w:rPr>
      </w:pPr>
      <w:bookmarkStart w:id="184" w:name="_Toc100052406"/>
      <w:r>
        <w:rPr>
          <w:rFonts w:hint="eastAsia" w:ascii="黑体" w:hAnsi="宋体" w:eastAsia="黑体"/>
          <w:sz w:val="24"/>
        </w:rPr>
        <w:t>23．中标（成交）通知书</w:t>
      </w:r>
      <w:bookmarkEnd w:id="184"/>
    </w:p>
    <w:p w14:paraId="0AA39FE7">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r>
        <w:rPr>
          <w:rFonts w:hint="eastAsia" w:ascii="宋体" w:hAnsi="宋体" w:cs="宋体"/>
          <w:color w:val="000000"/>
          <w:kern w:val="0"/>
          <w:szCs w:val="21"/>
        </w:rPr>
        <w:t>中标（成交）公告发布并公示1个日历日后，公示期满无异议或者异议不成立的，中标人向深圳公共资源交易中心（深圳交易集团有限公司罗湖分公司）缴纳代理服务费后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1BFAB09B">
      <w:pPr>
        <w:ind w:firstLine="411" w:firstLineChars="196"/>
        <w:rPr>
          <w:rFonts w:ascii="宋体" w:hAnsi="宋体"/>
          <w:szCs w:val="21"/>
        </w:rPr>
      </w:pPr>
      <w:r>
        <w:rPr>
          <w:rFonts w:hint="eastAsia" w:ascii="宋体" w:hAnsi="宋体"/>
          <w:color w:val="FF0000"/>
          <w:szCs w:val="21"/>
        </w:rPr>
        <w:t>24.2因质疑投诉或其它原因导致项目结果变更或采购终止的，深圳公共资源交易中心（深圳交易集团有限公司罗湖分公司）有权收回中标（成交）通知书。</w:t>
      </w:r>
    </w:p>
    <w:p w14:paraId="13CE616E">
      <w:pPr>
        <w:jc w:val="center"/>
      </w:pPr>
      <w:bookmarkStart w:id="185" w:name="bt合同的授予"/>
      <w:bookmarkEnd w:id="185"/>
      <w:r>
        <w:t>---- END ----</w:t>
      </w:r>
    </w:p>
    <w:p w14:paraId="0DA74B89"/>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669238322"/>
        </w:sdtPr>
        <w:sdtContent>
          <w:p w14:paraId="3D439417">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0DA280E2">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2CCFBEDA"/>
    <w:multiLevelType w:val="singleLevel"/>
    <w:tmpl w:val="2CCFBED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269A2"/>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37E320E"/>
    <w:rsid w:val="0535057C"/>
    <w:rsid w:val="057212CF"/>
    <w:rsid w:val="0A384B3E"/>
    <w:rsid w:val="0CE3544F"/>
    <w:rsid w:val="0D146ECC"/>
    <w:rsid w:val="0D94585D"/>
    <w:rsid w:val="0E7C05F5"/>
    <w:rsid w:val="11600F8C"/>
    <w:rsid w:val="11E73E48"/>
    <w:rsid w:val="130C4392"/>
    <w:rsid w:val="1527360F"/>
    <w:rsid w:val="154D52FD"/>
    <w:rsid w:val="15AA65C3"/>
    <w:rsid w:val="18430BA5"/>
    <w:rsid w:val="19506412"/>
    <w:rsid w:val="1A127670"/>
    <w:rsid w:val="1C420E24"/>
    <w:rsid w:val="1C6A5EE2"/>
    <w:rsid w:val="20460D45"/>
    <w:rsid w:val="20692B75"/>
    <w:rsid w:val="206C46C2"/>
    <w:rsid w:val="22273221"/>
    <w:rsid w:val="235021D6"/>
    <w:rsid w:val="2668592C"/>
    <w:rsid w:val="278527E0"/>
    <w:rsid w:val="2A175AC9"/>
    <w:rsid w:val="2A672719"/>
    <w:rsid w:val="2CAF6062"/>
    <w:rsid w:val="2D470CD7"/>
    <w:rsid w:val="315C7741"/>
    <w:rsid w:val="31772D05"/>
    <w:rsid w:val="31D61D85"/>
    <w:rsid w:val="34787C09"/>
    <w:rsid w:val="34CF4638"/>
    <w:rsid w:val="351A4C9F"/>
    <w:rsid w:val="35380BBF"/>
    <w:rsid w:val="359D71DB"/>
    <w:rsid w:val="35C45EAA"/>
    <w:rsid w:val="370743F5"/>
    <w:rsid w:val="3767317E"/>
    <w:rsid w:val="37B76BD5"/>
    <w:rsid w:val="3A3D507A"/>
    <w:rsid w:val="3C5B6ABA"/>
    <w:rsid w:val="3C783EDA"/>
    <w:rsid w:val="3CF457D3"/>
    <w:rsid w:val="3E79553D"/>
    <w:rsid w:val="3FA12FCF"/>
    <w:rsid w:val="41330EEC"/>
    <w:rsid w:val="42E47326"/>
    <w:rsid w:val="454175A3"/>
    <w:rsid w:val="45CB4903"/>
    <w:rsid w:val="471C3104"/>
    <w:rsid w:val="492007D8"/>
    <w:rsid w:val="4ACA1E61"/>
    <w:rsid w:val="4B967555"/>
    <w:rsid w:val="4CBD1C7E"/>
    <w:rsid w:val="4D0D1EA9"/>
    <w:rsid w:val="4FB55B51"/>
    <w:rsid w:val="50EB6955"/>
    <w:rsid w:val="50FA74D8"/>
    <w:rsid w:val="54DE0134"/>
    <w:rsid w:val="55CB1115"/>
    <w:rsid w:val="57D21E90"/>
    <w:rsid w:val="59DD4FFD"/>
    <w:rsid w:val="5BCA444A"/>
    <w:rsid w:val="5D1D6453"/>
    <w:rsid w:val="5DA13918"/>
    <w:rsid w:val="5E573252"/>
    <w:rsid w:val="5F04653A"/>
    <w:rsid w:val="60B77209"/>
    <w:rsid w:val="60C92CD4"/>
    <w:rsid w:val="61266B17"/>
    <w:rsid w:val="61333E65"/>
    <w:rsid w:val="64403B24"/>
    <w:rsid w:val="664252A5"/>
    <w:rsid w:val="676747AD"/>
    <w:rsid w:val="6A3C1FDC"/>
    <w:rsid w:val="6A6E4160"/>
    <w:rsid w:val="6A963B9E"/>
    <w:rsid w:val="6BA87917"/>
    <w:rsid w:val="6D6A50B2"/>
    <w:rsid w:val="6DDE5690"/>
    <w:rsid w:val="704F7345"/>
    <w:rsid w:val="710D7C19"/>
    <w:rsid w:val="71643F32"/>
    <w:rsid w:val="716C6931"/>
    <w:rsid w:val="725635C4"/>
    <w:rsid w:val="75F75DE3"/>
    <w:rsid w:val="76541108"/>
    <w:rsid w:val="7689005C"/>
    <w:rsid w:val="775C50B8"/>
    <w:rsid w:val="78575546"/>
    <w:rsid w:val="7B5752AF"/>
    <w:rsid w:val="7CE50341"/>
    <w:rsid w:val="7E341F64"/>
    <w:rsid w:val="7EE3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1"/>
    <w:qFormat/>
    <w:uiPriority w:val="0"/>
    <w:pPr>
      <w:spacing w:before="340" w:after="330" w:line="360" w:lineRule="auto"/>
      <w:jc w:val="center"/>
      <w:outlineLvl w:val="0"/>
    </w:pPr>
    <w:rPr>
      <w:rFonts w:eastAsia="黑体"/>
      <w:bCs/>
      <w:kern w:val="44"/>
      <w:szCs w:val="44"/>
    </w:rPr>
  </w:style>
  <w:style w:type="paragraph" w:styleId="7">
    <w:name w:val="heading 2"/>
    <w:basedOn w:val="5"/>
    <w:next w:val="6"/>
    <w:link w:val="50"/>
    <w:qFormat/>
    <w:uiPriority w:val="0"/>
    <w:pPr>
      <w:adjustRightInd w:val="0"/>
      <w:jc w:val="center"/>
      <w:outlineLvl w:val="1"/>
    </w:pPr>
    <w:rPr>
      <w:bCs/>
      <w:kern w:val="0"/>
      <w:sz w:val="24"/>
      <w:szCs w:val="20"/>
    </w:rPr>
  </w:style>
  <w:style w:type="paragraph" w:styleId="5">
    <w:name w:val="heading 3"/>
    <w:basedOn w:val="6"/>
    <w:next w:val="1"/>
    <w:link w:val="52"/>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9"/>
    <w:link w:val="54"/>
    <w:qFormat/>
    <w:uiPriority w:val="0"/>
    <w:pPr>
      <w:keepNext/>
      <w:keepLines/>
      <w:spacing w:before="280" w:after="290" w:line="374" w:lineRule="auto"/>
      <w:outlineLvl w:val="4"/>
    </w:pPr>
    <w:rPr>
      <w:b/>
      <w:sz w:val="28"/>
      <w:szCs w:val="20"/>
    </w:rPr>
  </w:style>
  <w:style w:type="paragraph" w:styleId="10">
    <w:name w:val="heading 6"/>
    <w:basedOn w:val="1"/>
    <w:next w:val="9"/>
    <w:link w:val="55"/>
    <w:qFormat/>
    <w:uiPriority w:val="0"/>
    <w:pPr>
      <w:keepNext/>
      <w:keepLines/>
      <w:spacing w:before="240" w:after="64" w:line="319" w:lineRule="auto"/>
      <w:outlineLvl w:val="5"/>
    </w:pPr>
    <w:rPr>
      <w:rFonts w:ascii="Arial" w:hAnsi="Arial" w:eastAsia="黑体"/>
      <w:b/>
      <w:sz w:val="24"/>
      <w:szCs w:val="20"/>
    </w:rPr>
  </w:style>
  <w:style w:type="paragraph" w:styleId="11">
    <w:name w:val="heading 7"/>
    <w:basedOn w:val="1"/>
    <w:next w:val="9"/>
    <w:link w:val="56"/>
    <w:qFormat/>
    <w:uiPriority w:val="0"/>
    <w:pPr>
      <w:keepNext/>
      <w:keepLines/>
      <w:spacing w:before="240" w:after="64" w:line="319" w:lineRule="auto"/>
      <w:outlineLvl w:val="6"/>
    </w:pPr>
    <w:rPr>
      <w:b/>
      <w:sz w:val="24"/>
      <w:szCs w:val="20"/>
    </w:rPr>
  </w:style>
  <w:style w:type="paragraph" w:styleId="12">
    <w:name w:val="heading 8"/>
    <w:basedOn w:val="1"/>
    <w:next w:val="9"/>
    <w:link w:val="57"/>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9"/>
    <w:link w:val="58"/>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link w:val="83"/>
    <w:qFormat/>
    <w:uiPriority w:val="0"/>
    <w:pPr>
      <w:spacing w:line="360" w:lineRule="auto"/>
      <w:ind w:firstLine="420" w:firstLineChars="200"/>
    </w:pPr>
  </w:style>
  <w:style w:type="paragraph" w:styleId="9">
    <w:name w:val="Normal Indent"/>
    <w:basedOn w:val="1"/>
    <w:link w:val="60"/>
    <w:qFormat/>
    <w:uiPriority w:val="0"/>
    <w:pPr>
      <w:ind w:firstLine="420"/>
    </w:pPr>
    <w:rPr>
      <w:rFonts w:asciiTheme="minorHAnsi" w:hAnsiTheme="minorHAnsi" w:eastAsiaTheme="minorEastAsia" w:cstheme="minorBidi"/>
      <w:szCs w:val="22"/>
    </w:rPr>
  </w:style>
  <w:style w:type="paragraph" w:styleId="14">
    <w:name w:val="List Bullet"/>
    <w:basedOn w:val="1"/>
    <w:qFormat/>
    <w:uiPriority w:val="0"/>
    <w:pPr>
      <w:tabs>
        <w:tab w:val="left" w:pos="360"/>
      </w:tabs>
      <w:ind w:left="360" w:hanging="360"/>
    </w:pPr>
    <w:rPr>
      <w:szCs w:val="20"/>
    </w:rPr>
  </w:style>
  <w:style w:type="paragraph" w:styleId="15">
    <w:name w:val="Document Map"/>
    <w:basedOn w:val="1"/>
    <w:link w:val="74"/>
    <w:semiHidden/>
    <w:qFormat/>
    <w:uiPriority w:val="0"/>
    <w:pPr>
      <w:shd w:val="clear" w:color="auto" w:fill="000080"/>
    </w:pPr>
  </w:style>
  <w:style w:type="paragraph" w:styleId="16">
    <w:name w:val="annotation text"/>
    <w:basedOn w:val="1"/>
    <w:link w:val="71"/>
    <w:qFormat/>
    <w:uiPriority w:val="99"/>
    <w:pPr>
      <w:jc w:val="left"/>
    </w:pPr>
  </w:style>
  <w:style w:type="paragraph" w:styleId="17">
    <w:name w:val="Body Text 3"/>
    <w:basedOn w:val="1"/>
    <w:link w:val="73"/>
    <w:qFormat/>
    <w:uiPriority w:val="0"/>
    <w:pPr>
      <w:spacing w:after="120"/>
    </w:pPr>
    <w:rPr>
      <w:sz w:val="16"/>
      <w:szCs w:val="16"/>
    </w:rPr>
  </w:style>
  <w:style w:type="paragraph" w:styleId="18">
    <w:name w:val="Body Text"/>
    <w:basedOn w:val="1"/>
    <w:link w:val="87"/>
    <w:qFormat/>
    <w:uiPriority w:val="0"/>
    <w:pPr>
      <w:spacing w:line="360" w:lineRule="auto"/>
    </w:pPr>
    <w:rPr>
      <w:b/>
      <w:bCs/>
      <w:sz w:val="24"/>
    </w:rPr>
  </w:style>
  <w:style w:type="paragraph" w:styleId="19">
    <w:name w:val="Plain Text"/>
    <w:basedOn w:val="1"/>
    <w:link w:val="82"/>
    <w:qFormat/>
    <w:uiPriority w:val="0"/>
    <w:rPr>
      <w:rFonts w:ascii="宋体" w:hAnsi="Courier New"/>
      <w:szCs w:val="20"/>
    </w:rPr>
  </w:style>
  <w:style w:type="paragraph" w:styleId="20">
    <w:name w:val="Date"/>
    <w:basedOn w:val="1"/>
    <w:next w:val="1"/>
    <w:link w:val="69"/>
    <w:qFormat/>
    <w:uiPriority w:val="0"/>
    <w:rPr>
      <w:rFonts w:ascii="宋体" w:hAnsi="Courier New"/>
      <w:sz w:val="32"/>
      <w:szCs w:val="20"/>
    </w:rPr>
  </w:style>
  <w:style w:type="paragraph" w:styleId="21">
    <w:name w:val="Body Text Indent 2"/>
    <w:basedOn w:val="1"/>
    <w:link w:val="7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70"/>
    <w:semiHidden/>
    <w:qFormat/>
    <w:uiPriority w:val="0"/>
    <w:rPr>
      <w:sz w:val="18"/>
      <w:szCs w:val="18"/>
    </w:rPr>
  </w:style>
  <w:style w:type="paragraph" w:styleId="23">
    <w:name w:val="footer"/>
    <w:basedOn w:val="1"/>
    <w:link w:val="86"/>
    <w:qFormat/>
    <w:uiPriority w:val="99"/>
    <w:pPr>
      <w:tabs>
        <w:tab w:val="center" w:pos="4153"/>
        <w:tab w:val="right" w:pos="8306"/>
      </w:tabs>
      <w:snapToGrid w:val="0"/>
      <w:jc w:val="left"/>
    </w:pPr>
    <w:rPr>
      <w:sz w:val="18"/>
      <w:szCs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79"/>
    <w:qFormat/>
    <w:uiPriority w:val="0"/>
    <w:pPr>
      <w:spacing w:line="360" w:lineRule="auto"/>
      <w:ind w:firstLine="482" w:firstLineChars="200"/>
    </w:pPr>
    <w:rPr>
      <w:rFonts w:ascii="宋体"/>
      <w:b/>
      <w:bCs/>
      <w:sz w:val="24"/>
    </w:rPr>
  </w:style>
  <w:style w:type="paragraph" w:styleId="27">
    <w:name w:val="Body Text 2"/>
    <w:basedOn w:val="1"/>
    <w:link w:val="85"/>
    <w:qFormat/>
    <w:uiPriority w:val="0"/>
    <w:pPr>
      <w:spacing w:line="360" w:lineRule="auto"/>
    </w:pPr>
    <w:rPr>
      <w:sz w:val="24"/>
    </w:rPr>
  </w:style>
  <w:style w:type="paragraph" w:styleId="2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6"/>
    <w:next w:val="16"/>
    <w:link w:val="80"/>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20"/>
    <w:rPr>
      <w:b/>
      <w:bCs/>
    </w:rPr>
  </w:style>
  <w:style w:type="character" w:styleId="39">
    <w:name w:val="HTML Definition"/>
    <w:basedOn w:val="34"/>
    <w:semiHidden/>
    <w:unhideWhenUsed/>
    <w:qFormat/>
    <w:uiPriority w:val="99"/>
    <w:rPr>
      <w:sz w:val="21"/>
      <w:szCs w:val="21"/>
    </w:rPr>
  </w:style>
  <w:style w:type="character" w:styleId="40">
    <w:name w:val="HTML Typewriter"/>
    <w:basedOn w:val="34"/>
    <w:semiHidden/>
    <w:unhideWhenUsed/>
    <w:uiPriority w:val="99"/>
    <w:rPr>
      <w:rFonts w:hint="default" w:ascii="monospace" w:hAnsi="monospace" w:eastAsia="monospace" w:cs="monospace"/>
      <w:sz w:val="20"/>
    </w:rPr>
  </w:style>
  <w:style w:type="character" w:styleId="41">
    <w:name w:val="HTML Acronym"/>
    <w:basedOn w:val="34"/>
    <w:semiHidden/>
    <w:unhideWhenUsed/>
    <w:qFormat/>
    <w:uiPriority w:val="99"/>
  </w:style>
  <w:style w:type="character" w:styleId="42">
    <w:name w:val="HTML Variable"/>
    <w:basedOn w:val="34"/>
    <w:semiHidden/>
    <w:unhideWhenUsed/>
    <w:qFormat/>
    <w:uiPriority w:val="99"/>
  </w:style>
  <w:style w:type="character" w:styleId="43">
    <w:name w:val="Hyperlink"/>
    <w:qFormat/>
    <w:uiPriority w:val="0"/>
    <w:rPr>
      <w:color w:val="0000FF"/>
      <w:u w:val="singl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annotation reference"/>
    <w:basedOn w:val="34"/>
    <w:qFormat/>
    <w:uiPriority w:val="99"/>
    <w:rPr>
      <w:sz w:val="21"/>
      <w:szCs w:val="21"/>
    </w:rPr>
  </w:style>
  <w:style w:type="character" w:styleId="46">
    <w:name w:val="HTML Cite"/>
    <w:basedOn w:val="34"/>
    <w:semiHidden/>
    <w:unhideWhenUsed/>
    <w:qFormat/>
    <w:uiPriority w:val="99"/>
  </w:style>
  <w:style w:type="character" w:styleId="47">
    <w:name w:val="HTML Keyboard"/>
    <w:basedOn w:val="34"/>
    <w:semiHidden/>
    <w:unhideWhenUsed/>
    <w:qFormat/>
    <w:uiPriority w:val="99"/>
    <w:rPr>
      <w:rFonts w:ascii="monospace" w:hAnsi="monospace" w:eastAsia="monospace" w:cs="monospace"/>
      <w:sz w:val="20"/>
    </w:rPr>
  </w:style>
  <w:style w:type="character" w:styleId="48">
    <w:name w:val="HTML Sample"/>
    <w:basedOn w:val="34"/>
    <w:semiHidden/>
    <w:unhideWhenUsed/>
    <w:uiPriority w:val="99"/>
    <w:rPr>
      <w:rFonts w:hint="default" w:ascii="monospace" w:hAnsi="monospace" w:eastAsia="monospace" w:cs="monospace"/>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0">
    <w:name w:val="标题 2 Char"/>
    <w:basedOn w:val="34"/>
    <w:link w:val="7"/>
    <w:qFormat/>
    <w:uiPriority w:val="0"/>
    <w:rPr>
      <w:rFonts w:ascii="宋体" w:hAnsi="宋体" w:eastAsia="宋体" w:cs="宋体"/>
      <w:b/>
      <w:bCs/>
      <w:kern w:val="0"/>
      <w:sz w:val="24"/>
      <w:szCs w:val="20"/>
    </w:rPr>
  </w:style>
  <w:style w:type="character" w:customStyle="1" w:styleId="51">
    <w:name w:val="标题 1 Char"/>
    <w:basedOn w:val="34"/>
    <w:link w:val="4"/>
    <w:qFormat/>
    <w:uiPriority w:val="0"/>
    <w:rPr>
      <w:rFonts w:ascii="宋体" w:hAnsi="宋体" w:eastAsia="黑体" w:cs="宋体"/>
      <w:b/>
      <w:bCs/>
      <w:kern w:val="44"/>
      <w:sz w:val="28"/>
      <w:szCs w:val="44"/>
    </w:rPr>
  </w:style>
  <w:style w:type="character" w:customStyle="1" w:styleId="52">
    <w:name w:val="标题 3 Char"/>
    <w:basedOn w:val="34"/>
    <w:link w:val="5"/>
    <w:qFormat/>
    <w:uiPriority w:val="0"/>
    <w:rPr>
      <w:rFonts w:ascii="宋体" w:hAnsi="宋体" w:eastAsia="宋体" w:cs="宋体"/>
      <w:b/>
      <w:sz w:val="28"/>
      <w:szCs w:val="32"/>
    </w:rPr>
  </w:style>
  <w:style w:type="character" w:customStyle="1" w:styleId="53">
    <w:name w:val="标题 4 Char"/>
    <w:basedOn w:val="34"/>
    <w:link w:val="6"/>
    <w:qFormat/>
    <w:uiPriority w:val="0"/>
    <w:rPr>
      <w:rFonts w:ascii="Arial" w:hAnsi="Arial" w:eastAsia="黑体" w:cs="Times New Roman"/>
      <w:b/>
      <w:bCs/>
      <w:sz w:val="28"/>
      <w:szCs w:val="28"/>
    </w:rPr>
  </w:style>
  <w:style w:type="character" w:customStyle="1" w:styleId="54">
    <w:name w:val="标题 5 Char"/>
    <w:basedOn w:val="34"/>
    <w:link w:val="8"/>
    <w:qFormat/>
    <w:uiPriority w:val="0"/>
    <w:rPr>
      <w:rFonts w:ascii="Times New Roman" w:hAnsi="Times New Roman" w:eastAsia="宋体" w:cs="Times New Roman"/>
      <w:b/>
      <w:sz w:val="28"/>
      <w:szCs w:val="20"/>
    </w:rPr>
  </w:style>
  <w:style w:type="character" w:customStyle="1" w:styleId="55">
    <w:name w:val="标题 6 Char"/>
    <w:basedOn w:val="34"/>
    <w:link w:val="10"/>
    <w:qFormat/>
    <w:uiPriority w:val="0"/>
    <w:rPr>
      <w:rFonts w:ascii="Arial" w:hAnsi="Arial" w:eastAsia="黑体" w:cs="Times New Roman"/>
      <w:b/>
      <w:sz w:val="24"/>
      <w:szCs w:val="20"/>
    </w:rPr>
  </w:style>
  <w:style w:type="character" w:customStyle="1" w:styleId="56">
    <w:name w:val="标题 7 Char"/>
    <w:basedOn w:val="34"/>
    <w:link w:val="11"/>
    <w:qFormat/>
    <w:uiPriority w:val="0"/>
    <w:rPr>
      <w:rFonts w:ascii="Times New Roman" w:hAnsi="Times New Roman" w:eastAsia="宋体" w:cs="Times New Roman"/>
      <w:b/>
      <w:sz w:val="24"/>
      <w:szCs w:val="20"/>
    </w:rPr>
  </w:style>
  <w:style w:type="character" w:customStyle="1" w:styleId="57">
    <w:name w:val="标题 8 Char"/>
    <w:basedOn w:val="34"/>
    <w:link w:val="12"/>
    <w:qFormat/>
    <w:uiPriority w:val="0"/>
    <w:rPr>
      <w:rFonts w:ascii="Arial" w:hAnsi="Arial" w:eastAsia="黑体" w:cs="Times New Roman"/>
      <w:sz w:val="24"/>
      <w:szCs w:val="20"/>
    </w:rPr>
  </w:style>
  <w:style w:type="character" w:customStyle="1" w:styleId="58">
    <w:name w:val="标题 9 Char"/>
    <w:basedOn w:val="34"/>
    <w:link w:val="13"/>
    <w:qFormat/>
    <w:uiPriority w:val="0"/>
    <w:rPr>
      <w:rFonts w:ascii="Arial" w:hAnsi="Arial" w:eastAsia="黑体" w:cs="Times New Roman"/>
      <w:szCs w:val="20"/>
    </w:rPr>
  </w:style>
  <w:style w:type="character" w:customStyle="1" w:styleId="59">
    <w:name w:val="标题 3 Char1"/>
    <w:qFormat/>
    <w:uiPriority w:val="0"/>
    <w:rPr>
      <w:rFonts w:hint="eastAsia" w:ascii="宋体" w:hAnsi="宋体" w:eastAsia="宋体" w:cs="Arial"/>
      <w:b/>
      <w:bCs/>
      <w:kern w:val="2"/>
      <w:sz w:val="28"/>
      <w:szCs w:val="32"/>
      <w:lang w:val="en-US" w:eastAsia="zh-CN" w:bidi="ar-SA"/>
    </w:rPr>
  </w:style>
  <w:style w:type="character" w:customStyle="1" w:styleId="60">
    <w:name w:val="正文缩进 Char"/>
    <w:link w:val="9"/>
    <w:qFormat/>
    <w:locked/>
    <w:uiPriority w:val="0"/>
  </w:style>
  <w:style w:type="paragraph" w:customStyle="1" w:styleId="6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6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65">
    <w:name w:val="页眉 Char"/>
    <w:basedOn w:val="34"/>
    <w:link w:val="24"/>
    <w:qFormat/>
    <w:uiPriority w:val="0"/>
    <w:rPr>
      <w:rFonts w:ascii="Times New Roman" w:hAnsi="Times New Roman" w:eastAsia="宋体" w:cs="Times New Roman"/>
      <w:sz w:val="18"/>
      <w:szCs w:val="18"/>
    </w:rPr>
  </w:style>
  <w:style w:type="paragraph" w:customStyle="1" w:styleId="6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6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6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9">
    <w:name w:val="日期 Char"/>
    <w:basedOn w:val="34"/>
    <w:link w:val="20"/>
    <w:qFormat/>
    <w:uiPriority w:val="0"/>
    <w:rPr>
      <w:rFonts w:ascii="宋体" w:hAnsi="Courier New" w:eastAsia="宋体" w:cs="Times New Roman"/>
      <w:sz w:val="32"/>
      <w:szCs w:val="20"/>
    </w:rPr>
  </w:style>
  <w:style w:type="character" w:customStyle="1" w:styleId="70">
    <w:name w:val="批注框文本 Char"/>
    <w:basedOn w:val="34"/>
    <w:link w:val="22"/>
    <w:semiHidden/>
    <w:qFormat/>
    <w:uiPriority w:val="0"/>
    <w:rPr>
      <w:rFonts w:ascii="Times New Roman" w:hAnsi="Times New Roman" w:eastAsia="宋体" w:cs="Times New Roman"/>
      <w:sz w:val="18"/>
      <w:szCs w:val="18"/>
    </w:rPr>
  </w:style>
  <w:style w:type="character" w:customStyle="1" w:styleId="71">
    <w:name w:val="批注文字 Char"/>
    <w:basedOn w:val="34"/>
    <w:link w:val="16"/>
    <w:qFormat/>
    <w:uiPriority w:val="99"/>
    <w:rPr>
      <w:rFonts w:ascii="Times New Roman" w:hAnsi="Times New Roman" w:eastAsia="宋体" w:cs="Times New Roman"/>
      <w:szCs w:val="24"/>
    </w:rPr>
  </w:style>
  <w:style w:type="character" w:customStyle="1" w:styleId="72">
    <w:name w:val="正文文本缩进 2 Char"/>
    <w:basedOn w:val="34"/>
    <w:link w:val="21"/>
    <w:qFormat/>
    <w:uiPriority w:val="0"/>
    <w:rPr>
      <w:rFonts w:ascii="宋体" w:hAnsi="宋体" w:eastAsia="宋体" w:cs="Times New Roman"/>
      <w:szCs w:val="24"/>
    </w:rPr>
  </w:style>
  <w:style w:type="character" w:customStyle="1" w:styleId="73">
    <w:name w:val="正文文本 3 Char"/>
    <w:basedOn w:val="34"/>
    <w:link w:val="17"/>
    <w:qFormat/>
    <w:uiPriority w:val="0"/>
    <w:rPr>
      <w:rFonts w:ascii="Times New Roman" w:hAnsi="Times New Roman" w:eastAsia="宋体" w:cs="Times New Roman"/>
      <w:sz w:val="16"/>
      <w:szCs w:val="16"/>
    </w:rPr>
  </w:style>
  <w:style w:type="character" w:customStyle="1" w:styleId="74">
    <w:name w:val="文档结构图 Char"/>
    <w:basedOn w:val="34"/>
    <w:link w:val="15"/>
    <w:semiHidden/>
    <w:qFormat/>
    <w:uiPriority w:val="0"/>
    <w:rPr>
      <w:rFonts w:ascii="Times New Roman" w:hAnsi="Times New Roman" w:eastAsia="宋体" w:cs="Times New Roman"/>
      <w:szCs w:val="24"/>
      <w:shd w:val="clear" w:color="auto" w:fill="000080"/>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
    <w:name w:val="样式3"/>
    <w:basedOn w:val="18"/>
    <w:qFormat/>
    <w:uiPriority w:val="0"/>
    <w:pPr>
      <w:spacing w:after="120"/>
    </w:pPr>
    <w:rPr>
      <w:rFonts w:ascii="宋体"/>
      <w:b w:val="0"/>
      <w:bCs w:val="0"/>
      <w:sz w:val="21"/>
    </w:rPr>
  </w:style>
  <w:style w:type="character" w:customStyle="1" w:styleId="78">
    <w:name w:val="HTML 预设格式 Char"/>
    <w:basedOn w:val="34"/>
    <w:link w:val="28"/>
    <w:qFormat/>
    <w:uiPriority w:val="0"/>
    <w:rPr>
      <w:rFonts w:ascii="Arial Unicode MS" w:hAnsi="Arial Unicode MS" w:eastAsia="Arial Unicode MS" w:cs="Times New Roman"/>
      <w:color w:val="000000"/>
      <w:kern w:val="0"/>
      <w:sz w:val="20"/>
      <w:szCs w:val="20"/>
    </w:rPr>
  </w:style>
  <w:style w:type="character" w:customStyle="1" w:styleId="79">
    <w:name w:val="正文文本缩进 3 Char"/>
    <w:basedOn w:val="34"/>
    <w:link w:val="26"/>
    <w:qFormat/>
    <w:uiPriority w:val="0"/>
    <w:rPr>
      <w:rFonts w:ascii="宋体" w:hAnsi="Times New Roman" w:eastAsia="宋体" w:cs="Times New Roman"/>
      <w:b/>
      <w:bCs/>
      <w:sz w:val="24"/>
      <w:szCs w:val="24"/>
    </w:rPr>
  </w:style>
  <w:style w:type="character" w:customStyle="1" w:styleId="80">
    <w:name w:val="批注主题 Char"/>
    <w:basedOn w:val="71"/>
    <w:link w:val="31"/>
    <w:semiHidden/>
    <w:qFormat/>
    <w:uiPriority w:val="0"/>
    <w:rPr>
      <w:rFonts w:ascii="Times New Roman" w:hAnsi="Times New Roman" w:eastAsia="宋体" w:cs="Times New Roman"/>
      <w:b/>
      <w:bCs/>
      <w:szCs w:val="24"/>
    </w:rPr>
  </w:style>
  <w:style w:type="paragraph" w:customStyle="1" w:styleId="81">
    <w:name w:val="默认段落字体 Para Char Char Char Char Char Char Char"/>
    <w:basedOn w:val="1"/>
    <w:qFormat/>
    <w:uiPriority w:val="0"/>
    <w:pPr>
      <w:adjustRightInd w:val="0"/>
      <w:spacing w:line="360" w:lineRule="auto"/>
    </w:pPr>
    <w:rPr>
      <w:kern w:val="0"/>
      <w:sz w:val="24"/>
      <w:szCs w:val="20"/>
    </w:rPr>
  </w:style>
  <w:style w:type="character" w:customStyle="1" w:styleId="82">
    <w:name w:val="纯文本 Char"/>
    <w:basedOn w:val="34"/>
    <w:link w:val="19"/>
    <w:qFormat/>
    <w:uiPriority w:val="0"/>
    <w:rPr>
      <w:rFonts w:ascii="宋体" w:hAnsi="Courier New" w:eastAsia="宋体" w:cs="Times New Roman"/>
      <w:szCs w:val="20"/>
    </w:rPr>
  </w:style>
  <w:style w:type="character" w:customStyle="1" w:styleId="83">
    <w:name w:val="正文文本缩进 Char"/>
    <w:basedOn w:val="34"/>
    <w:link w:val="3"/>
    <w:qFormat/>
    <w:uiPriority w:val="0"/>
    <w:rPr>
      <w:rFonts w:ascii="Times New Roman" w:hAnsi="Times New Roman" w:eastAsia="宋体" w:cs="Times New Roman"/>
      <w:szCs w:val="24"/>
    </w:rPr>
  </w:style>
  <w:style w:type="paragraph" w:customStyle="1" w:styleId="8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85">
    <w:name w:val="正文文本 2 Char"/>
    <w:basedOn w:val="34"/>
    <w:link w:val="27"/>
    <w:qFormat/>
    <w:uiPriority w:val="0"/>
    <w:rPr>
      <w:rFonts w:ascii="Times New Roman" w:hAnsi="Times New Roman" w:eastAsia="宋体" w:cs="Times New Roman"/>
      <w:sz w:val="24"/>
      <w:szCs w:val="24"/>
    </w:rPr>
  </w:style>
  <w:style w:type="character" w:customStyle="1" w:styleId="86">
    <w:name w:val="页脚 Char"/>
    <w:basedOn w:val="34"/>
    <w:link w:val="23"/>
    <w:qFormat/>
    <w:uiPriority w:val="99"/>
    <w:rPr>
      <w:rFonts w:ascii="Times New Roman" w:hAnsi="Times New Roman" w:eastAsia="宋体" w:cs="Times New Roman"/>
      <w:sz w:val="18"/>
      <w:szCs w:val="18"/>
    </w:rPr>
  </w:style>
  <w:style w:type="character" w:customStyle="1" w:styleId="87">
    <w:name w:val="正文文本 Char"/>
    <w:basedOn w:val="34"/>
    <w:link w:val="18"/>
    <w:qFormat/>
    <w:uiPriority w:val="0"/>
    <w:rPr>
      <w:rFonts w:ascii="Times New Roman" w:hAnsi="Times New Roman" w:eastAsia="宋体" w:cs="Times New Roman"/>
      <w:b/>
      <w:bCs/>
      <w:sz w:val="24"/>
      <w:szCs w:val="24"/>
    </w:rPr>
  </w:style>
  <w:style w:type="character" w:customStyle="1" w:styleId="88">
    <w:name w:val="标题 Char"/>
    <w:basedOn w:val="34"/>
    <w:link w:val="30"/>
    <w:qFormat/>
    <w:uiPriority w:val="0"/>
    <w:rPr>
      <w:rFonts w:ascii="Arial" w:hAnsi="Arial" w:eastAsia="隶书" w:cs="Arial"/>
      <w:b/>
      <w:bCs/>
      <w:sz w:val="32"/>
      <w:szCs w:val="32"/>
    </w:rPr>
  </w:style>
  <w:style w:type="paragraph" w:customStyle="1" w:styleId="8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90">
    <w:name w:val="文档正文"/>
    <w:basedOn w:val="1"/>
    <w:qFormat/>
    <w:uiPriority w:val="0"/>
    <w:pPr>
      <w:adjustRightInd w:val="0"/>
      <w:spacing w:line="480" w:lineRule="atLeast"/>
      <w:ind w:firstLine="567" w:firstLineChars="200"/>
    </w:pPr>
    <w:rPr>
      <w:rFonts w:ascii="长城仿宋"/>
      <w:kern w:val="0"/>
      <w:szCs w:val="20"/>
    </w:rPr>
  </w:style>
  <w:style w:type="paragraph" w:styleId="91">
    <w:name w:val="List Paragraph"/>
    <w:basedOn w:val="1"/>
    <w:qFormat/>
    <w:uiPriority w:val="34"/>
    <w:pPr>
      <w:ind w:firstLine="420" w:firstLineChars="200"/>
    </w:pPr>
  </w:style>
  <w:style w:type="character" w:customStyle="1" w:styleId="92">
    <w:name w:val="批注文字 Char1"/>
    <w:basedOn w:val="34"/>
    <w:semiHidden/>
    <w:qFormat/>
    <w:uiPriority w:val="99"/>
    <w:rPr>
      <w:rFonts w:ascii="Times New Roman" w:hAnsi="Times New Roman" w:eastAsia="宋体" w:cs="Times New Roman"/>
      <w:szCs w:val="24"/>
    </w:rPr>
  </w:style>
  <w:style w:type="paragraph" w:customStyle="1" w:styleId="9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94">
    <w:name w:val="网格型1"/>
    <w:basedOn w:val="3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2"/>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3"/>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fontstyle01"/>
    <w:basedOn w:val="34"/>
    <w:qFormat/>
    <w:uiPriority w:val="0"/>
    <w:rPr>
      <w:rFonts w:ascii="仿宋_GB2312" w:eastAsia="仿宋_GB2312" w:cs="仿宋_GB2312"/>
      <w:color w:val="000000"/>
      <w:sz w:val="32"/>
      <w:szCs w:val="32"/>
    </w:rPr>
  </w:style>
  <w:style w:type="character" w:customStyle="1" w:styleId="99">
    <w:name w:val="font31"/>
    <w:basedOn w:val="34"/>
    <w:qFormat/>
    <w:uiPriority w:val="0"/>
    <w:rPr>
      <w:rFonts w:hint="eastAsia" w:ascii="宋体" w:hAnsi="宋体" w:eastAsia="宋体" w:cs="宋体"/>
      <w:color w:val="000000"/>
      <w:sz w:val="22"/>
      <w:szCs w:val="22"/>
      <w:u w:val="none"/>
    </w:rPr>
  </w:style>
  <w:style w:type="character" w:customStyle="1" w:styleId="100">
    <w:name w:val="hover"/>
    <w:basedOn w:val="34"/>
    <w:qFormat/>
    <w:uiPriority w:val="0"/>
    <w:rPr>
      <w:color w:val="2590EB"/>
    </w:rPr>
  </w:style>
  <w:style w:type="character" w:customStyle="1" w:styleId="101">
    <w:name w:val="hover1"/>
    <w:basedOn w:val="34"/>
    <w:qFormat/>
    <w:uiPriority w:val="0"/>
    <w:rPr>
      <w:color w:val="2590EB"/>
    </w:rPr>
  </w:style>
  <w:style w:type="character" w:customStyle="1" w:styleId="102">
    <w:name w:val="hover2"/>
    <w:basedOn w:val="34"/>
    <w:qFormat/>
    <w:uiPriority w:val="0"/>
  </w:style>
  <w:style w:type="character" w:customStyle="1" w:styleId="103">
    <w:name w:val="hover3"/>
    <w:basedOn w:val="34"/>
    <w:qFormat/>
    <w:uiPriority w:val="0"/>
    <w:rPr>
      <w:color w:val="2590EB"/>
      <w:shd w:val="clear" w:fill="E9F4FD"/>
    </w:rPr>
  </w:style>
  <w:style w:type="character" w:customStyle="1" w:styleId="104">
    <w:name w:val="font21"/>
    <w:basedOn w:val="3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13025</Words>
  <Characters>13813</Characters>
  <Lines>202</Lines>
  <Paragraphs>56</Paragraphs>
  <TotalTime>7</TotalTime>
  <ScaleCrop>false</ScaleCrop>
  <LinksUpToDate>false</LinksUpToDate>
  <CharactersWithSpaces>14147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2022-01-17T03:41:00Z</dcterms:created>
  <dc:creator>陈思成</dc:creator>
  <cp:lastModifiedBy>admid</cp:lastModifiedBy>
  <cp:lastPrinted>2022-01-18T03:04:00Z</cp:lastPrinted>
  <dcterms:modified xsi:type="dcterms:W3CDTF">2025-12-19T01:28:18Z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FB71F467A8494F7AA94363381FCB9668_13</vt:lpwstr>
  </property>
  <property fmtid="{D5CDD505-2E9C-101B-9397-08002B2CF9AE}" pid="4" name="KSOTemplateDocerSaveRecord">
    <vt:lpwstr>eyJoZGlkIjoiNDA2YWI2OGNhMjdjZWVlYWFmN2JjZGM3ZDY5OTExZWUiLCJ1c2VySWQiOiIzNDc1NjIwMzAifQ==</vt:lpwstr>
  </property>
</Properties>
</file>