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10" w:beforeAutospacing="0" w:after="42" w:afterAutospacing="0" w:line="252" w:lineRule="atLeast"/>
        <w:jc w:val="center"/>
        <w:rPr>
          <w:rFonts w:hint="default" w:ascii="经典标宋简" w:hAnsi="经典标宋简" w:eastAsia="经典标宋简" w:cs="经典标宋简"/>
          <w:color w:val="000000"/>
          <w:kern w:val="0"/>
          <w:sz w:val="30"/>
          <w:szCs w:val="30"/>
        </w:rPr>
      </w:pPr>
      <w:r>
        <w:rPr>
          <w:rFonts w:ascii="经典标宋简" w:hAnsi="经典标宋简" w:eastAsia="经典标宋简" w:cs="经典标宋简"/>
          <w:color w:val="000000"/>
          <w:kern w:val="0"/>
          <w:sz w:val="30"/>
          <w:szCs w:val="30"/>
        </w:rPr>
        <w:t>中国学前教育研究会幼儿园课程与教学专业委员会</w:t>
      </w:r>
    </w:p>
    <w:p>
      <w:pPr>
        <w:jc w:val="center"/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bidi="ar"/>
        </w:rPr>
        <w:t>2018学术研讨会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bidi="ar"/>
        </w:rPr>
        <w:t>会议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  <w:t>指南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会议主题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回归儿童  关注生活  提升幼儿园课程质量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二、组织单位</w:t>
      </w:r>
    </w:p>
    <w:p>
      <w:pPr>
        <w:spacing w:line="360" w:lineRule="auto"/>
        <w:ind w:firstLine="960" w:firstLine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主办单位：中国学前教育研究会幼儿园课程与教学专业委员会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承办单位：成都市成华区教育局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指导单位：成都市教育局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协办单位：成都市教育学会学前教育专业委员会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4"/>
        </w:rPr>
        <w:t>成都市成华区教育科学研究院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四、会议时间及地点</w:t>
      </w:r>
    </w:p>
    <w:p>
      <w:pPr>
        <w:spacing w:line="360" w:lineRule="auto"/>
        <w:ind w:firstLine="960" w:firstLine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【报到时间】2018年11月7日11:00—21:00</w:t>
      </w:r>
    </w:p>
    <w:p>
      <w:pPr>
        <w:spacing w:line="360" w:lineRule="auto"/>
        <w:ind w:firstLine="960" w:firstLine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【报到地点】成都龙之梦大酒店一楼大厅（成都市成华区嘉陵江路8号）</w:t>
      </w:r>
    </w:p>
    <w:p>
      <w:pPr>
        <w:spacing w:line="360" w:lineRule="auto"/>
        <w:ind w:firstLine="960" w:firstLine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【会议时间】2018年11月8日—11月10日</w:t>
      </w:r>
    </w:p>
    <w:p>
      <w:pPr>
        <w:spacing w:line="360" w:lineRule="auto"/>
        <w:ind w:firstLine="960" w:firstLineChars="4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【会议地点】成都龙之梦大酒店会议中心（成都市成华区嘉陵江路8号）</w:t>
      </w:r>
    </w:p>
    <w:p>
      <w:pPr>
        <w:spacing w:line="360" w:lineRule="auto"/>
        <w:ind w:firstLine="960" w:firstLineChars="4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四川省成都列五中学（成都市成华区双林路双园巷9号）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报到流程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成都龙之梦大酒店大厅扫码——报到处注册——领取会议资料——至各酒店前台办理入住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       备注：会议资料包括会议手册、宣传册、签字笔、参会证、午餐券各一份；入场券蓝色、紫色、绿色各一张。请老师领取资料后仔细核对数量。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报到步骤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步骤1：用微信扫描报到现场的“签到二维码”。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步骤2：输入报名时填写的姓名和手机号，点击“签到”。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步骤3：点击后请准备好银行转账凭证或微信支付凭证，在报到处有序排队办理注册手续。</w:t>
      </w:r>
    </w:p>
    <w:p>
      <w:pPr>
        <w:numPr>
          <w:ilvl w:val="0"/>
          <w:numId w:val="0"/>
        </w:numPr>
        <w:spacing w:line="360" w:lineRule="auto"/>
        <w:ind w:left="1918" w:leftChars="456" w:hanging="960" w:hanging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步骤4：出示相关信息，由会务组工作人员审核点击“确认”完成签到，领取会务资料。</w:t>
      </w:r>
    </w:p>
    <w:p>
      <w:pPr>
        <w:numPr>
          <w:ilvl w:val="0"/>
          <w:numId w:val="0"/>
        </w:numPr>
        <w:spacing w:line="360" w:lineRule="auto"/>
        <w:ind w:left="1918" w:leftChars="456" w:hanging="960" w:hanging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七、参会注意事项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1、本次会议发票为电子发票，请扫描发票预约二维码进行预约。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2、本次研讨会分会场为随机分配，会务组不单独进行调换。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、会务资料袋内的三张入场券分别为：11月8日上午(蓝色)、11月8日下午(紫色)、11月10日上午(绿色)使用，参会时请提前准备好对应的入场券，佩戴好参会证(一人一票一证)有序过安检入场。入场券副券私自撕毁无效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4、进入主会场、分会场、观摩园所前，请将您的手机设置为静音或振动状态，在会场、观摩园所内，请勿使用闪光灯模式拍照；会议期间请勿在会场、分论坛内架设带有支架的拍照、摄影摄像设备，主动维持会议秩序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5、入园观摩期间请严格遵守园方规定，中午在幼儿园用工作餐，餐后请主动整理餐具，保持清洁卫生。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6、注意安全，上车自觉系好安全带，住宿注意防火防盗，关注天气变化，夜间若需外出，尽量结伴而行。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7、厉行勤俭节约，自备个人用品，减少一次性用品的使用，节约用水用电、珍惜粮食、爱护环境；会议期间建议参会人员自备水杯。</w:t>
      </w:r>
    </w:p>
    <w:p>
      <w:pPr>
        <w:rPr>
          <w:sz w:val="24"/>
          <w:szCs w:val="28"/>
        </w:rPr>
      </w:pP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Theme="minorEastAsia" w:hAnsiTheme="minorEastAsia"/>
          <w:b/>
          <w:bCs/>
          <w:sz w:val="24"/>
          <w:szCs w:val="24"/>
        </w:rPr>
        <w:t>会议交通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▲成都双流国际机场——成都龙之梦大酒店</w:t>
      </w:r>
    </w:p>
    <w:p>
      <w:pPr>
        <w:spacing w:line="44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机场内换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乘</w:t>
      </w:r>
      <w:r>
        <w:rPr>
          <w:rFonts w:hint="eastAsia" w:ascii="宋体" w:hAnsi="宋体" w:eastAsia="宋体" w:cs="宋体"/>
          <w:sz w:val="24"/>
          <w:szCs w:val="24"/>
        </w:rPr>
        <w:t>地铁10号线（太平园方向）—[太平园]站下车，站内换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乘</w:t>
      </w:r>
      <w:r>
        <w:rPr>
          <w:rFonts w:hint="eastAsia" w:ascii="宋体" w:hAnsi="宋体" w:eastAsia="宋体" w:cs="宋体"/>
          <w:sz w:val="24"/>
          <w:szCs w:val="24"/>
        </w:rPr>
        <w:t>地铁7号线（外环）—[成都东站]下车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往成都东站东广场方向行至尽头后乘右侧电梯，再左转步行200米到达。</w:t>
      </w:r>
    </w:p>
    <w:p>
      <w:pPr>
        <w:spacing w:line="440" w:lineRule="exact"/>
        <w:ind w:firstLine="787" w:firstLineChars="3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机场出口乘坐[机场专线3号线]（开往成都东客站西广场方向），到终点站下车，步行1000米到达。</w:t>
      </w:r>
    </w:p>
    <w:p>
      <w:pPr>
        <w:spacing w:line="440" w:lineRule="exact"/>
        <w:ind w:firstLine="787" w:firstLineChars="3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▲成都东站——成都龙之梦大酒店</w:t>
      </w:r>
    </w:p>
    <w:p>
      <w:pPr>
        <w:spacing w:line="440" w:lineRule="exact"/>
        <w:ind w:left="19" w:leftChars="9" w:firstLine="763" w:firstLineChars="31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出站后往成都东站东广场方向行至尽头后乘右侧电梯，然后左转步行200米到达。</w:t>
      </w:r>
    </w:p>
    <w:p>
      <w:pPr>
        <w:spacing w:line="440" w:lineRule="exact"/>
        <w:ind w:left="19" w:leftChars="9" w:firstLine="763" w:firstLineChars="31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▲成都火车站（火车北站）——成都龙之梦大酒店</w:t>
      </w:r>
    </w:p>
    <w:p>
      <w:pPr>
        <w:spacing w:line="44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乘坐地铁7号线（内环）—[成都东站]下车,往成都东站东广场方向行至尽头后乘右侧电梯，然后左转步行200米到达。</w:t>
      </w:r>
    </w:p>
    <w:p>
      <w:pPr>
        <w:spacing w:line="440" w:lineRule="exact"/>
        <w:ind w:firstLine="787" w:firstLineChars="3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出站步行505米，到[火车北站公交站]乘坐2路公交车（开往成都东站东广场方向），到终点站下车，步行350米到达。</w:t>
      </w:r>
    </w:p>
    <w:p>
      <w:pPr>
        <w:spacing w:line="440" w:lineRule="exact"/>
        <w:ind w:firstLine="787" w:firstLineChars="32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▲火车南站——成都龙之梦大酒店</w:t>
      </w:r>
    </w:p>
    <w:p>
      <w:pPr>
        <w:spacing w:line="440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乘坐地铁7号线（外环）—[成都东站]下车,,往成都东站东广场方向行至尽头后乘右侧电梯，然后左转步行200米到达。</w:t>
      </w:r>
    </w:p>
    <w:p>
      <w:pPr>
        <w:spacing w:line="440" w:lineRule="exact"/>
        <w:ind w:firstLine="481"/>
        <w:rPr>
          <w:rFonts w:ascii="宋体" w:hAnsi="宋体" w:eastAsia="宋体" w:cs="宋体"/>
          <w:sz w:val="24"/>
          <w:szCs w:val="24"/>
        </w:rPr>
      </w:pPr>
    </w:p>
    <w:p>
      <w:pPr>
        <w:pStyle w:val="13"/>
        <w:numPr>
          <w:ilvl w:val="0"/>
          <w:numId w:val="0"/>
        </w:numPr>
        <w:spacing w:line="360" w:lineRule="auto"/>
        <w:ind w:left="482" w:leftChars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</w:p>
    <w:p>
      <w:pPr>
        <w:pStyle w:val="2"/>
        <w:widowControl/>
        <w:spacing w:before="210" w:beforeAutospacing="0" w:after="42" w:afterAutospacing="0" w:line="252" w:lineRule="atLeast"/>
        <w:jc w:val="center"/>
        <w:rPr>
          <w:rFonts w:hint="default" w:ascii="经典标宋简" w:hAnsi="经典标宋简" w:eastAsia="经典标宋简" w:cs="经典标宋简"/>
          <w:color w:val="000000"/>
          <w:kern w:val="0"/>
          <w:sz w:val="30"/>
          <w:szCs w:val="30"/>
        </w:rPr>
      </w:pPr>
      <w:r>
        <w:rPr>
          <w:rFonts w:ascii="经典标宋简" w:hAnsi="经典标宋简" w:eastAsia="经典标宋简" w:cs="经典标宋简"/>
          <w:color w:val="000000"/>
          <w:kern w:val="0"/>
          <w:sz w:val="30"/>
          <w:szCs w:val="30"/>
        </w:rPr>
        <w:t>中国学前教育研究会幼儿园课程与教学专业委员会</w:t>
      </w:r>
    </w:p>
    <w:p>
      <w:pPr>
        <w:jc w:val="center"/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bidi="ar"/>
        </w:rPr>
        <w:t>2018学术研讨会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bidi="ar"/>
        </w:rPr>
        <w:t>会议</w:t>
      </w:r>
      <w:r>
        <w:rPr>
          <w:rFonts w:hint="eastAsia" w:ascii="经典标宋简" w:hAnsi="经典标宋简" w:eastAsia="经典标宋简" w:cs="经典标宋简"/>
          <w:b/>
          <w:color w:val="000000"/>
          <w:kern w:val="0"/>
          <w:sz w:val="30"/>
          <w:szCs w:val="30"/>
          <w:lang w:val="en-US" w:eastAsia="zh-CN" w:bidi="ar"/>
        </w:rPr>
        <w:t>日程</w:t>
      </w: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b/>
          <w:bCs/>
          <w:sz w:val="24"/>
          <w:szCs w:val="24"/>
        </w:rPr>
        <w:t>会议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1"/>
          <w:szCs w:val="21"/>
          <w:lang w:eastAsia="zh-CN" w:bidi="ar"/>
        </w:rPr>
      </w:pPr>
    </w:p>
    <w:tbl>
      <w:tblPr>
        <w:tblStyle w:val="10"/>
        <w:tblW w:w="10209" w:type="dxa"/>
        <w:jc w:val="center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2"/>
        <w:gridCol w:w="4740"/>
        <w:gridCol w:w="130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8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  <w:lang w:eastAsia="zh-CN"/>
              </w:rPr>
              <w:t>日期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  <w:lang w:val="en-US"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  <w:lang w:eastAsia="zh-CN"/>
              </w:rPr>
              <w:t>安排</w:t>
            </w:r>
          </w:p>
        </w:tc>
        <w:tc>
          <w:tcPr>
            <w:tcW w:w="4740" w:type="dxa"/>
            <w:shd w:val="clear" w:color="auto" w:fill="BEBEBE" w:themeFill="background1" w:themeFillShade="BF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  <w:lang w:eastAsia="zh-CN"/>
              </w:rPr>
              <w:t>活动内容与主讲人</w:t>
            </w:r>
          </w:p>
        </w:tc>
        <w:tc>
          <w:tcPr>
            <w:tcW w:w="1305" w:type="dxa"/>
            <w:shd w:val="clear" w:color="auto" w:fill="BEBEBE" w:themeFill="background1" w:themeFillShade="BF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</w:rPr>
              <w:t>主持人</w:t>
            </w:r>
          </w:p>
        </w:tc>
        <w:tc>
          <w:tcPr>
            <w:tcW w:w="1579" w:type="dxa"/>
            <w:shd w:val="clear" w:color="auto" w:fill="BEBEBE" w:themeFill="background1" w:themeFillShade="BF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 w:val="0"/>
                <w:bCs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03" w:type="dxa"/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Cs w:val="30"/>
                <w:lang w:val="en-US" w:eastAsia="zh-CN"/>
              </w:rPr>
              <w:t>11月7日</w:t>
            </w: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11:00-21:00</w:t>
            </w: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报到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——</w:t>
            </w:r>
          </w:p>
        </w:tc>
        <w:tc>
          <w:tcPr>
            <w:tcW w:w="1579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成都龙之梦大酒店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03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11月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日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上午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8:30-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: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15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1.开幕式：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领导致辞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2.大会发言：“幼儿园传统文化教育及课程建设        的成华实践”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Cs w:val="30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 xml:space="preserve">   发言人：成都市成华区教育局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原晋霞</w:t>
            </w:r>
          </w:p>
        </w:tc>
        <w:tc>
          <w:tcPr>
            <w:tcW w:w="1579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成都龙之梦大酒店会议中心</w:t>
            </w:r>
          </w:p>
          <w:p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龙鼎厅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03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9:30-12:00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主题报告</w:t>
            </w: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报告: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质量取向的幼儿园课程建设</w:t>
            </w:r>
          </w:p>
          <w:p>
            <w:pPr>
              <w:snapToGrid w:val="0"/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主讲专家：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虞永平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Chars="0"/>
              <w:jc w:val="both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报告：中华传统文化与幼儿园课程实践</w:t>
            </w:r>
          </w:p>
          <w:p>
            <w:pPr>
              <w:widowControl/>
              <w:tabs>
                <w:tab w:val="left" w:pos="220"/>
              </w:tabs>
              <w:snapToGrid w:val="0"/>
              <w:spacing w:line="360" w:lineRule="auto"/>
              <w:ind w:firstLine="210" w:firstLineChars="100"/>
              <w:jc w:val="both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主讲专家：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李姗泽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30"/>
                <w:lang w:val="en-US" w:eastAsia="zh-CN" w:bidi="ar-SA"/>
              </w:rPr>
              <w:t>王春燕</w:t>
            </w:r>
          </w:p>
        </w:tc>
        <w:tc>
          <w:tcPr>
            <w:tcW w:w="1579" w:type="dxa"/>
            <w:vMerge w:val="continue"/>
            <w:shd w:val="clear" w:color="auto" w:fill="D7D7D7" w:themeFill="background1" w:themeFillShade="D8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1203" w:type="dxa"/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11月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日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下午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13:30-17:00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b w:val="0"/>
                <w:bCs w:val="0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  <w:lang w:eastAsia="zh-CN"/>
              </w:rPr>
              <w:t>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特级教师幼儿园课程改革推进经验分享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="210" w:leftChars="0" w:hanging="210" w:hangingChars="10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分享主题：“I-IDEA五维式主题评价架构与实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施——基于幼儿学习与发展” </w:t>
            </w:r>
          </w:p>
          <w:p>
            <w:pPr>
              <w:widowControl/>
              <w:snapToGrid w:val="0"/>
              <w:spacing w:line="360" w:lineRule="auto"/>
              <w:ind w:left="210" w:leftChars="100" w:firstLine="0" w:firstLineChars="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分享嘉宾：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朱瑶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浙江省特级教师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浙师大幼教集团第一幼儿园园长 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="210" w:leftChars="0" w:hanging="210" w:hangingChars="10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分享主题：“关于幼儿园园本课程调适与创生的实践思考”</w:t>
            </w:r>
          </w:p>
          <w:p>
            <w:pPr>
              <w:widowControl/>
              <w:snapToGrid w:val="0"/>
              <w:spacing w:line="360" w:lineRule="auto"/>
              <w:ind w:left="210" w:leftChars="100" w:firstLine="0" w:firstLineChars="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分享嘉宾：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龚敏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上海市特级教师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上海市乌鲁木齐南路幼儿园园长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left="210" w:leftChars="0" w:hanging="210" w:hangingChars="100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分享主题：“从课程资源到儿童经验——以多主体的持续审议提升园本课程适宜性</w:t>
            </w:r>
            <w:r>
              <w:rPr>
                <w:rFonts w:asciiTheme="minorEastAsia" w:hAnsiTheme="minorEastAsia" w:cstheme="minorEastAsia"/>
                <w:kern w:val="0"/>
                <w:szCs w:val="30"/>
              </w:rPr>
              <w:t>”</w:t>
            </w:r>
          </w:p>
          <w:p>
            <w:pPr>
              <w:widowControl/>
              <w:snapToGrid w:val="0"/>
              <w:spacing w:line="360" w:lineRule="auto"/>
              <w:ind w:left="210" w:leftChars="100" w:firstLine="4" w:firstLineChars="2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分享嘉宾：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Cs w:val="30"/>
              </w:rPr>
              <w:t>秦红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30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江苏省特级教师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南京梅花山庄幼儿园园长 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杜继纲</w:t>
            </w:r>
          </w:p>
        </w:tc>
        <w:tc>
          <w:tcPr>
            <w:tcW w:w="1579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203" w:type="dxa"/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11月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日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上午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9:00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-1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: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30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幼儿园现场观摩互动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成都市第十四幼儿园和悦分园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成都市天府新区华阳幼儿园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3、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四川大学第一幼儿园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4、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成都市第二十四幼儿园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5、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金牛区机关第二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幼儿园             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6、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成都市第十二幼儿园蜀都分园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7、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成都市第六幼儿园  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8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成都市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成华区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金苹果博文幼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稚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园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幼儿园主持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30"/>
                <w:lang w:val="en-US" w:eastAsia="zh-CN"/>
              </w:rPr>
              <w:t>+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 xml:space="preserve"> 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专家点评</w:t>
            </w:r>
          </w:p>
        </w:tc>
        <w:tc>
          <w:tcPr>
            <w:tcW w:w="1579" w:type="dxa"/>
            <w:shd w:val="clear" w:color="auto" w:fill="D7D7D7" w:themeFill="background1" w:themeFillShade="D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203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11月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日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下午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13:30-17:00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分会场论坛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根据论文征选与评比遴选各分会场发言人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）</w:t>
            </w:r>
          </w:p>
          <w:p>
            <w:pPr>
              <w:widowControl/>
              <w:snapToGrid w:val="0"/>
              <w:spacing w:line="440" w:lineRule="exact"/>
              <w:jc w:val="both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分会场1：幼儿园课程建设与文化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分会场2：幼儿园课程建设与资源利用 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分会场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：幼儿园课程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实施途径创新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      </w:t>
            </w:r>
          </w:p>
          <w:p>
            <w:pPr>
              <w:widowControl/>
              <w:tabs>
                <w:tab w:val="left" w:pos="3234"/>
              </w:tabs>
              <w:snapToGrid w:val="0"/>
              <w:spacing w:line="440" w:lineRule="exact"/>
              <w:ind w:left="-5670" w:leftChars="-270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分会场4：农村幼儿园课程建设案例分享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分会场5：园本课程开发与建设 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分会场6：幼儿园课程与评价探索 </w:t>
            </w:r>
          </w:p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分会场7：环境与幼儿园课程建设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分会场8：幼儿园课程基本理论研究 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30"/>
                <w:lang w:eastAsia="zh-CN"/>
              </w:rPr>
              <w:t>分会场主持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 w:val="0"/>
                <w:kern w:val="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kern w:val="0"/>
                <w:szCs w:val="30"/>
                <w:lang w:val="en-US" w:eastAsia="zh-CN"/>
              </w:rPr>
              <w:t xml:space="preserve">+ 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30"/>
              </w:rPr>
              <w:t>专家点评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1203" w:type="dxa"/>
            <w:shd w:val="clear" w:color="auto" w:fill="D7D7D7" w:themeFill="background1" w:themeFillShade="D8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11月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日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上午</w:t>
            </w:r>
          </w:p>
          <w:p>
            <w:pPr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b/>
                <w:kern w:val="0"/>
                <w:szCs w:val="30"/>
              </w:rPr>
            </w:pPr>
          </w:p>
        </w:tc>
        <w:tc>
          <w:tcPr>
            <w:tcW w:w="1382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Style w:val="9"/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8:30-</w:t>
            </w:r>
            <w:r>
              <w:rPr>
                <w:rStyle w:val="9"/>
                <w:rFonts w:hint="eastAsia" w:asciiTheme="minorEastAsia" w:hAnsiTheme="minorEastAsia" w:cstheme="minorEastAsia"/>
              </w:rPr>
              <w:t>11:30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Style w:val="9"/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Style w:val="9"/>
                <w:rFonts w:hint="eastAsia" w:asciiTheme="minorEastAsia" w:hAnsiTheme="minorEastAsia" w:cstheme="minorEastAsia"/>
                <w:lang w:eastAsia="zh-CN"/>
              </w:rPr>
              <w:t>主题报告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Style w:val="9"/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Style w:val="9"/>
                <w:rFonts w:hint="eastAsia" w:asciiTheme="minorEastAsia" w:hAnsiTheme="minorEastAsia" w:cstheme="minorEastAsia"/>
                <w:lang w:eastAsia="zh-CN"/>
              </w:rPr>
              <w:t>论文颁奖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Style w:val="9"/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Style w:val="9"/>
                <w:rFonts w:hint="eastAsia" w:asciiTheme="minorEastAsia" w:hAnsiTheme="minorEastAsia" w:cstheme="minorEastAsia"/>
                <w:lang w:eastAsia="zh-CN"/>
              </w:rPr>
              <w:t>闭幕</w:t>
            </w:r>
          </w:p>
        </w:tc>
        <w:tc>
          <w:tcPr>
            <w:tcW w:w="4740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报告:园本课程建设的逻辑起点  </w:t>
            </w:r>
          </w:p>
          <w:p>
            <w:pPr>
              <w:widowControl/>
              <w:snapToGrid w:val="0"/>
              <w:spacing w:line="440" w:lineRule="exact"/>
              <w:ind w:firstLine="218" w:firstLineChars="104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主讲专家：王春燕      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报告:园长的课程领导力</w:t>
            </w:r>
          </w:p>
          <w:p>
            <w:pPr>
              <w:widowControl/>
              <w:snapToGrid w:val="0"/>
              <w:spacing w:line="440" w:lineRule="exact"/>
              <w:ind w:firstLine="210" w:firstLineChars="100"/>
              <w:jc w:val="lef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 xml:space="preserve">主讲专家：杜继纲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题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报告:幼儿园课程资源建设与课程质量提升</w:t>
            </w:r>
          </w:p>
          <w:p>
            <w:pPr>
              <w:widowControl/>
              <w:snapToGrid w:val="0"/>
              <w:spacing w:line="440" w:lineRule="exact"/>
              <w:ind w:firstLine="210" w:firstLineChars="100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主讲专家：原晋霞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论文颁奖仪式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5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会议闭幕</w:t>
            </w:r>
          </w:p>
        </w:tc>
        <w:tc>
          <w:tcPr>
            <w:tcW w:w="1305" w:type="dxa"/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李克建</w:t>
            </w:r>
          </w:p>
        </w:tc>
        <w:tc>
          <w:tcPr>
            <w:tcW w:w="1579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四川省成都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3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</w:rPr>
              <w:t>列五中学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学术报告厅</w:t>
            </w:r>
            <w:r>
              <w:rPr>
                <w:rFonts w:hint="eastAsia" w:asciiTheme="minorEastAsia" w:hAnsiTheme="minorEastAsia" w:cstheme="minorEastAsia"/>
                <w:kern w:val="0"/>
                <w:szCs w:val="30"/>
                <w:lang w:eastAsia="zh-CN"/>
              </w:rPr>
              <w:t>）</w:t>
            </w:r>
          </w:p>
        </w:tc>
      </w:tr>
    </w:tbl>
    <w:p>
      <w:pPr>
        <w:spacing w:line="360" w:lineRule="auto"/>
        <w:ind w:right="360"/>
        <w:rPr>
          <w:rFonts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、分会场交流</w:t>
      </w:r>
    </w:p>
    <w:p>
      <w:pPr>
        <w:spacing w:line="440" w:lineRule="exact"/>
        <w:jc w:val="both"/>
        <w:rPr>
          <w:rFonts w:hint="eastAsia" w:asciiTheme="minorEastAsia" w:hAnsiTheme="minorEastAsia"/>
          <w:sz w:val="24"/>
        </w:rPr>
      </w:pPr>
    </w:p>
    <w:tbl>
      <w:tblPr>
        <w:tblStyle w:val="10"/>
        <w:tblW w:w="10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4140"/>
        <w:gridCol w:w="1560"/>
        <w:gridCol w:w="960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2018学术研讨会第一分会场  幼儿园课程建设与文化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成都市第十四幼儿园和悦分园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本土文化资源融入幼儿园课程的策略研究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孔英萍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杭州市紫阳幼儿园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挖掘本土文化资源 开展启蒙教育活动---幼儿园“本土化项目”实施的创新实践研究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盛群英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上海市杨浦区许昌路第二幼儿园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儿童视角下幼儿园传统节日的组织与开展---以端午节和中秋节为例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广丽芳 李联凤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河北省直机关第六幼儿园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民间文化课程中的幼儿深度学习探索---基于民间文化教育双重价值追寻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朱昌渝  周 媛       王亚丽  唐 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成都市成华区教育科学研究院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成都市第十三幼儿园                     成都市第十四幼儿园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把有意义的事情做得有意思---中华传统文化融入幼儿园园本课程建设的实践研究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曹蕊菲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湖南省长沙岳麓区教育集团第六幼儿园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给生命涂上幸福的底色---西南少数民族文化资源在幼儿园课程建设中的运用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云南省临沧市临翔区青华幼儿园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2018学术研讨会第二分会场   幼儿园课程建设与资源利用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成都市天府新区华阳幼儿园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课程资源里的儿童立场与文化视角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中华女子学院附属实验幼儿园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资源“活”起来幼儿“动”起来-课程游戏化背景下课程资源开发利用的探索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  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宿迁市第一实验小学幼儿园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基于绘本资源提升中班幼儿同伴交往的“体验式”策略研究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杭州市西湖区文一街幼儿园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基于儿童立场的混龄教育课程资源的开发与利用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厦门市思明区教师进修学校            厦门市第九幼儿园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基于儿童本体需要的生活教育课程资源开发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张伶然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新泰市实验幼儿园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捕捉生成性资源，支持幼儿深度学习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成都市蒲江县鹤山镇北街幼儿园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21" w:firstLineChars="800"/>
              <w:jc w:val="both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2018学术研讨会第三分会场   幼儿园课程实施途径创新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四川大学第一幼儿园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STEM教育本土化课程发展策略初探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翁佳亿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上海市宋庆龄幼儿园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基于胶东文化的园本课程构建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活动三部曲中提升幼儿解决问题能力的实践---以“棚棚部落”角色游戏为例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四川省直属机关西马棚幼儿园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蜂巢浸润课程---智慧课程的创新实践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深圳市南山区教育幼儿园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实施馆园联动  开启博物之旅---幼儿园游学访馆课程的构建与实施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2018学术研讨会第四分会场   农村幼儿园课程建设案例分享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成都市第二十四幼儿园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基于乡土资源的农村幼儿园课程建设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与大自然一起律动---乡村幼儿园四时文化课程探索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钟运红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重庆市江津区几江幼儿园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发展农村幼儿语言能力的方法和途径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河北省邢台市宁晋县第六幼儿园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食育化味——纳西族食育课程的开发与实施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丽江市古城区丽瑛幼儿园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亲田园</w:t>
            </w:r>
            <w:r>
              <w:rPr>
                <w:rFonts w:ascii="Cambria" w:hAnsi="Cambria" w:eastAsia="Cambria" w:cs="Cambr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乐生活---“基于‘田园’的幼儿园《生活》课程资源开发与研究”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顾丽苗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上海市金山区亭林幼儿园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古韵镇远童心体验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课程实践探索---以“神秘青龙洞”主题活动为例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贵州省镇远县示范幼儿园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2018学术研讨会第五分会场   幼儿园园本课程建设与实践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成都市金牛区机关第二幼儿园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传统文化视角下的幼儿品性养成课程开发与建设            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上海市普陀区豪园幼儿园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行走在充满生命情怀的课程里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浙江省桐乡市茅盾实验幼儿园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在传承中创新---幼儿园综合课程实施的再思考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让每个孩子的生命绽放光彩---彩虹课程的构建与实施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福建幼儿师范高等专科学校            附属第二幼儿园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“蒙正”育人体系的建构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汪京莉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北京市西城区教育研修学院附属幼儿园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自然教育园本课程实践探索的“思与行”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许芊芊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成都市蒲江县南街幼儿园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2018学术研讨会第六分会场   幼儿园课程评价探索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成都市第十二幼儿园蜀都分园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利用“教学纪录”式评价搭建教与学的桥梁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许婧怡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“巧变乐思”评价策略助推幼儿剪纸活动发展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海宁市紫微幼儿园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以课程审议推进幼儿园课程质量提升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成都市天府新区大林幼儿园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混龄区域活动幼儿发展评价方式与原则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广州开发区第二幼儿园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 循环 开放---幼儿园绘本CORE课程评价的初探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以评价促进教师自主发展的实践探索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中国福利会托儿所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2018学术研讨会第七分会场   环境与幼儿园课程建设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成都市第六幼儿园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从教师的义务到儿童的权利---浅谈环境建设中支持儿童权利的五种角色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无锡市侨谊幼儿园金科园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幼儿园大厅主题墙的创新设计与实践研究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杭州市西湖区小和山幼儿园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基于幼儿发展的主题探究学习环境构建与探索---以主题活动“恐龙来了”为例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福建幼儿师范高等专科学校            附属第二幼儿园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创设开放的环境 滋养自主的生命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四川省直属机关东府幼儿园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基于综合课程主题活动背景下环境创设的思考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苗艺馨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打破教室的壁垒 让儿童的学习拥有无限可能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广东省深圳市教育幼儿园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2018学术研讨会第八分会场   幼儿园课程基本理论研究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7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间：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2018/11/9日下午1:30--5:00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点：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成都市成华区金苹果博文幼稚园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  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发言人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有问题才关键——问题事件的捕捉对于推动幼儿深入学习的实践研究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金珍珍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杭州市西湖区政苑幼儿园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基于儿童和关系的幼儿园课程建构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北京市西城区三义里第一幼儿园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幼儿园绘本CORE课程理念溯源                         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何敬瑜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儿童社会教育课程建设的几点启示 ——以“比比和朋友”内容分析为例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幼儿园课程建设背后的教育哲学思考——以南坪实验幼儿园“活和”课程为例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733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shd w:val="clear" w:color="auto" w:fill="00B050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三、用车安排</w:t>
      </w:r>
    </w:p>
    <w:tbl>
      <w:tblPr>
        <w:tblStyle w:val="10"/>
        <w:tblW w:w="10605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860"/>
        <w:gridCol w:w="1327"/>
        <w:gridCol w:w="630"/>
        <w:gridCol w:w="1275"/>
        <w:gridCol w:w="653"/>
        <w:gridCol w:w="645"/>
        <w:gridCol w:w="937"/>
        <w:gridCol w:w="953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605" w:type="dxa"/>
            <w:gridSpan w:val="10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2018学术研讨会接待园所会议用车安排（11月9日）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分论坛编号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会议车编号</w:t>
            </w:r>
          </w:p>
        </w:tc>
        <w:tc>
          <w:tcPr>
            <w:tcW w:w="12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车标颜色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11月9日早上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发车时间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上车地点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发车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成都市天府新区华阳幼儿园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1、2、3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BF90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瑞峰酒店门口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成都市金牛区机关第二幼儿园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4、5、6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10DB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雅仕酒店门口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成都市第六幼儿园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C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龙鼎厅门口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成都市第二十四幼儿园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9、10、11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瑞峰酒店门口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四川大学第一幼儿园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12、13、14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龙鼎厅右侧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成都市第十二幼儿园蜀都分园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15、16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0045B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瑞峰酒店门口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成都市成华区金苹果博文幼稚园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第8分会场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17、18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8040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龙鼎厅右侧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成都市第十四幼儿园和悦分园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第1分会场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19、20、21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雅仕酒店门口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605" w:type="dxa"/>
            <w:gridSpan w:val="10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备注：以上单位名称顺序按照发车时间先后排序</w:t>
            </w:r>
          </w:p>
        </w:tc>
      </w:tr>
    </w:tbl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tbl>
      <w:tblPr>
        <w:tblStyle w:val="10"/>
        <w:tblW w:w="103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2769"/>
        <w:gridCol w:w="1305"/>
        <w:gridCol w:w="1262"/>
        <w:gridCol w:w="4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378" w:type="dxa"/>
            <w:gridSpan w:val="5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2018学术研讨会会务用车安排（11月10日）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发车地点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11月10日早上发车时间</w:t>
            </w:r>
          </w:p>
        </w:tc>
        <w:tc>
          <w:tcPr>
            <w:tcW w:w="4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上车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发车</w:t>
            </w:r>
          </w:p>
        </w:tc>
        <w:tc>
          <w:tcPr>
            <w:tcW w:w="42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瑞峰酒店门口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四川省成都列五中学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四川省成都列五中学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11:40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11:45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成都龙之梦大酒店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3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备注：11月10日乘车不按车号和车标颜色乘坐，佩戴参会证乘车，坐满即发车。</w:t>
            </w:r>
          </w:p>
        </w:tc>
      </w:tr>
    </w:tbl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leftChars="200" w:right="360" w:rightChars="0"/>
        <w:jc w:val="both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四、专家简介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虞永平：南京师范大学教授，博士生导师。现任南京师范大学学前教育学学科带头人，学前教育研究所所长，兼任中国学前教育研究会理事长、世界学前教育组织中国委员会主席、教育部学前教育专家指导委员会副主任、教育部幼儿园教师培训与培养教学指导委员会副主任、教育部课程资源建设委员会委员、江苏省陈鶴琴教育思想研究会副理事长、江苏省学前教育研学中心主任。先后获得一届江苏省哲学社会科学奖和两届全国教育科学成果奖。为江苏省青蓝工程跨世纪学术带头人，江苏省青蓝工程科技创新团队带头人。主要研究方向为学前教育课程和学前教育政策。曾主持教育部哲学社会科学重大招标课题“学前教育体制机制改革的研究”、全国教育科学“十五”规划课题“生活化、游戏化的幼儿园课程研究”、江苏省哲学社会科学“十五”规划课题“多元智能与和谐发展的幼儿教育”及江苏省教育科学“十五”规划课题重大招标课题“0-6岁托幼一体化教育体系的研究”及一般课题“幼儿园课程评价研究”的研究工作。出版专著《学前教育学》《学前课程价值论》《多学科视野中的学前课程》《幼儿园课程评价》等，主编《幼儿教育观》《学前教育管理》及《幼儿园整体性和谐发展课程》《幼儿园生活化、游戏化课程》等专著和教材多种。在核心刊物以上杂志发表《论儿童观》《论幼儿教育观》《论学前课程的价值》《幼儿园课程的特质》《论园本课程建设》《论幼儿园课程文化建设》及《幼儿园课程超载透析》等论文百余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2.王春燕: 浙江师范大学杭州幼儿师范学院副院长、教授、教育学博士；中国学前教育研究会幼儿园课程与教学专业委员会主任。主要研究方向为学前教育基本理论与学前课程教学论。近几年，在国内外公开发行的专业杂志上发表论文50余篇，参与主编著作4部，先后主持过省级科研课题5项，论文中所提出的一些观点引起的反响较大，对当前的幼儿园课程实践有较强的现实指导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3.杜继刚: 教授，历任北京教育音像报刊总社学前教育杂志社主编助理、代理副主编、主编、社长，兼中国学前教育研究会副秘书长等职。2015年4月入职北师大学前教育研究所（系），任副所长，兼任中国学前教育研究会课程教学专业委员会副主任。多次主持北京市园本课程理论与实践丛书等北京市教委委托专项，先后发表《对“以游戏为基本活动”理念的历史与理论分析》《幼儿园教师关于“个别儿童”教育叙事的文化-历史分析》《学前教育的活动取向研究》等论文和论著。主要研究方向为幼儿园课程、幼儿园组织文化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原晋霞：博士，副教授，硕士生导师，兼任中国学前教育研究会课程与教学专业委员会副秘书长、江苏省陈鹤琴教育思想研究会理事。主要研究方向为幼儿园课程设计与课程评价、幼儿园体育。出版专著《幼儿园教学中的幼儿参与》和《幼儿园规则教育与幼儿发展》，参编著作《中国教育改革三十年：学前教育卷》《学前课程多视角透视》、《幼儿教育概论》《0~6岁小儿数学教育》；参编全国高等教育教材多部《幼儿园课程》、《幼儿园教育活动设计与组织》。目前正致力于研究基于证据的幼儿园课程评价与课程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5.李珊泽: 西南大学教育学部教授、博士生导师。重庆市社会科学专家库成员、重庆市社会科学普及专家、中国教育学会教育人类学分会常务理事。西南大学少年儿童组织与思想意识发展研究中心副主任。多次主持国家及省部级等高级别科研课题研究，并在国家核心刊物上发表多篇学术论文。主编或参编多本专著、高等学校课程教材。主要研究领域为游戏与幼儿园课程、教育人类学、民族文化与教育等。发表论文主要有：1.“论人类学研究范式对中国教育研究的启示”，《教育研究》，201212；2.“乡村幼儿的寄宿制生活——基于云南德宏M乡A幼儿园的批判民族志研究”，《学前教育研究》，201311；3.“儿童幽默感的研究进展与未来展望”，《学前教育研究》，201509；4.“怒族聚居区学前儿童低入园率的归因分析——基于“文化—生态理论”的本土案例阐释”，《学前教育研究》，201609。主编书籍：1.总主编“民间文化融入幼儿园教育体系”书系，共五本，2011年始，广西师范大学出版社；2.主编《学前儿童游戏》，广西师范大学出版社，2012（10）；3.主编《学前儿童健康教育》，中央广播电视大学出版社，2014（11）；4.主编《和孩子一起探究世界的秘密—学前儿童科学教育指导书》，广西师范大学出版社，2014（11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秦红：江苏省特级教师，南京市梅花山庄幼儿园园长、书记，南京师范大学学前教育硕士专业学位研究生导师，南京市学科带头人，南京市“陶行知奖”获得者。曾主持、参与多项国家级、省级课题研究，成果获江苏省教科研成果一、二等奖，二十余篇研究论文在教育核心刊物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.龚敏：上海市乌鲁木齐南路幼儿园园长，正高级，特级教师。曾获全国优秀教师、市优秀教育工作者、市教学评比一等奖、市基础教育教学成果一等奖等荣誉和奖项。入选上海市二期课改(学前教育)编写组、市课程资源包建设、幼小衔接、新教师成长等项目研究编写。著有《静待花开》《视野的启蒙》《前行的足迹》《遇见乌南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363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.朱瑶：浙江省特级教师，正高级教师，现任浙师大幼教集团教科研中心主任兼第一幼儿园园长。先后主持和参与全国重点规划课题“幼儿情绪能力的培养”、浙江省重点规划课题“五维式主题活动评价研究”及“以情感为旨归的“织网式”课程”、中国学前教育研究会课题“关注内心的美术活动评价研究”等，研究成果两次获浙江省基础教育一等奖。编著了《故事在主题和评价中开始》《幼儿教师如何打造高EQ宝宝》、《幼儿情绪能力培养研究》、《蛛网式课程整合的“附幼模式”》、《筑起孩子需要的环境》、《我们的批评哪里去了》、《我们的表扬哪里去了》等十多部幼儿教育丛书。多次参加教材编写，论文发表共计四十多篇。</w:t>
      </w:r>
    </w:p>
    <w:p>
      <w:pPr>
        <w:numPr>
          <w:ilvl w:val="0"/>
          <w:numId w:val="0"/>
        </w:numPr>
        <w:wordWrap w:val="0"/>
        <w:spacing w:line="360" w:lineRule="auto"/>
        <w:ind w:leftChars="200" w:right="360" w:rightChars="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中国学前育研究会    </w:t>
      </w:r>
    </w:p>
    <w:p>
      <w:pPr>
        <w:spacing w:line="360" w:lineRule="auto"/>
        <w:ind w:right="360" w:firstLine="5280" w:firstLineChars="220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幼儿园课程与教学专业委员会</w:t>
      </w:r>
    </w:p>
    <w:p>
      <w:pPr>
        <w:spacing w:line="440" w:lineRule="exact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Theme="minorEastAsia" w:hAnsiTheme="minorEastAsia"/>
          <w:sz w:val="24"/>
        </w:rPr>
        <w:t>2018年</w:t>
      </w:r>
      <w:r>
        <w:rPr>
          <w:rFonts w:hint="eastAsia" w:asciiTheme="minorEastAsia" w:hAnsi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440" w:lineRule="exact"/>
        <w:jc w:val="both"/>
        <w:rPr>
          <w:rFonts w:ascii="宋体" w:hAnsi="宋体" w:eastAsia="宋体" w:cs="宋体"/>
          <w:b/>
          <w:bCs/>
          <w:sz w:val="28"/>
          <w:szCs w:val="28"/>
          <w:vertAlign w:val="subscript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经典标宋简">
    <w:altName w:val="微软雅黑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5FC5F"/>
    <w:multiLevelType w:val="singleLevel"/>
    <w:tmpl w:val="B445FC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92B72B"/>
    <w:multiLevelType w:val="singleLevel"/>
    <w:tmpl w:val="C992B72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0A91"/>
    <w:rsid w:val="00086375"/>
    <w:rsid w:val="000B0C81"/>
    <w:rsid w:val="000C0330"/>
    <w:rsid w:val="00117AB7"/>
    <w:rsid w:val="00126328"/>
    <w:rsid w:val="0013255A"/>
    <w:rsid w:val="001A4EB6"/>
    <w:rsid w:val="001E157D"/>
    <w:rsid w:val="001F27CE"/>
    <w:rsid w:val="0025005D"/>
    <w:rsid w:val="00262594"/>
    <w:rsid w:val="0029141C"/>
    <w:rsid w:val="002B1354"/>
    <w:rsid w:val="002C2A2B"/>
    <w:rsid w:val="002C2D97"/>
    <w:rsid w:val="00365118"/>
    <w:rsid w:val="00376A0E"/>
    <w:rsid w:val="003B0000"/>
    <w:rsid w:val="003F0582"/>
    <w:rsid w:val="003F3AF7"/>
    <w:rsid w:val="004263CD"/>
    <w:rsid w:val="00436FD9"/>
    <w:rsid w:val="0048528A"/>
    <w:rsid w:val="004D7D67"/>
    <w:rsid w:val="004E3BE8"/>
    <w:rsid w:val="00510A91"/>
    <w:rsid w:val="00562802"/>
    <w:rsid w:val="005641B5"/>
    <w:rsid w:val="005E6924"/>
    <w:rsid w:val="005F2BA7"/>
    <w:rsid w:val="006209C0"/>
    <w:rsid w:val="006339D7"/>
    <w:rsid w:val="00634EB8"/>
    <w:rsid w:val="00734ADE"/>
    <w:rsid w:val="00737527"/>
    <w:rsid w:val="00760CC2"/>
    <w:rsid w:val="0076667D"/>
    <w:rsid w:val="00775C2C"/>
    <w:rsid w:val="007F4F8B"/>
    <w:rsid w:val="0081555B"/>
    <w:rsid w:val="00834AA8"/>
    <w:rsid w:val="008A68BE"/>
    <w:rsid w:val="008C06CC"/>
    <w:rsid w:val="008F29BB"/>
    <w:rsid w:val="009418E1"/>
    <w:rsid w:val="00941D66"/>
    <w:rsid w:val="00985081"/>
    <w:rsid w:val="00991E61"/>
    <w:rsid w:val="00A126EB"/>
    <w:rsid w:val="00A46D9B"/>
    <w:rsid w:val="00AC6715"/>
    <w:rsid w:val="00AF4D75"/>
    <w:rsid w:val="00B45403"/>
    <w:rsid w:val="00B608E2"/>
    <w:rsid w:val="00B72550"/>
    <w:rsid w:val="00B73DA2"/>
    <w:rsid w:val="00C20F89"/>
    <w:rsid w:val="00C43CDC"/>
    <w:rsid w:val="00C72348"/>
    <w:rsid w:val="00C85911"/>
    <w:rsid w:val="00C91058"/>
    <w:rsid w:val="00CA3000"/>
    <w:rsid w:val="00CA393D"/>
    <w:rsid w:val="00D30D40"/>
    <w:rsid w:val="00D56D6B"/>
    <w:rsid w:val="00D73752"/>
    <w:rsid w:val="00DC59EE"/>
    <w:rsid w:val="00DE732E"/>
    <w:rsid w:val="00E51741"/>
    <w:rsid w:val="00E61B62"/>
    <w:rsid w:val="00E66ECA"/>
    <w:rsid w:val="00EB2843"/>
    <w:rsid w:val="00EC156E"/>
    <w:rsid w:val="00ED3F35"/>
    <w:rsid w:val="00F34487"/>
    <w:rsid w:val="00F52759"/>
    <w:rsid w:val="00F96143"/>
    <w:rsid w:val="00FB0D0C"/>
    <w:rsid w:val="00FE0186"/>
    <w:rsid w:val="0204790B"/>
    <w:rsid w:val="021963EE"/>
    <w:rsid w:val="065E465C"/>
    <w:rsid w:val="06F709CF"/>
    <w:rsid w:val="074F7235"/>
    <w:rsid w:val="087E0E35"/>
    <w:rsid w:val="08B21EF1"/>
    <w:rsid w:val="09CE06F9"/>
    <w:rsid w:val="0A7B600D"/>
    <w:rsid w:val="0A7E6981"/>
    <w:rsid w:val="0D911B21"/>
    <w:rsid w:val="0DF75616"/>
    <w:rsid w:val="0E9A592C"/>
    <w:rsid w:val="11017170"/>
    <w:rsid w:val="167971AC"/>
    <w:rsid w:val="175C12A3"/>
    <w:rsid w:val="177D32CA"/>
    <w:rsid w:val="17956679"/>
    <w:rsid w:val="1A7E5234"/>
    <w:rsid w:val="1AD03BC1"/>
    <w:rsid w:val="1AFE6684"/>
    <w:rsid w:val="1DD85889"/>
    <w:rsid w:val="1EF3076A"/>
    <w:rsid w:val="204970DA"/>
    <w:rsid w:val="2362230C"/>
    <w:rsid w:val="245A2D5A"/>
    <w:rsid w:val="24A26C9B"/>
    <w:rsid w:val="28EA1C65"/>
    <w:rsid w:val="29804FF0"/>
    <w:rsid w:val="2B632F23"/>
    <w:rsid w:val="2C416A0B"/>
    <w:rsid w:val="2DD5133F"/>
    <w:rsid w:val="2E69205D"/>
    <w:rsid w:val="2F2D7AAE"/>
    <w:rsid w:val="31F400CF"/>
    <w:rsid w:val="34BA31CA"/>
    <w:rsid w:val="350E63F4"/>
    <w:rsid w:val="357D40AD"/>
    <w:rsid w:val="3CB27259"/>
    <w:rsid w:val="3CEF1B51"/>
    <w:rsid w:val="40353D0D"/>
    <w:rsid w:val="40A131EC"/>
    <w:rsid w:val="43015E05"/>
    <w:rsid w:val="43300DF0"/>
    <w:rsid w:val="43C72A4D"/>
    <w:rsid w:val="44372E94"/>
    <w:rsid w:val="44AB2605"/>
    <w:rsid w:val="460E1CB1"/>
    <w:rsid w:val="46DD69E2"/>
    <w:rsid w:val="47EF2F40"/>
    <w:rsid w:val="497D0FEB"/>
    <w:rsid w:val="4B064DFC"/>
    <w:rsid w:val="4C5141F9"/>
    <w:rsid w:val="4F7D0908"/>
    <w:rsid w:val="4FDD6101"/>
    <w:rsid w:val="51261D3D"/>
    <w:rsid w:val="51697395"/>
    <w:rsid w:val="532D4E50"/>
    <w:rsid w:val="55B808F0"/>
    <w:rsid w:val="56675DA3"/>
    <w:rsid w:val="566D0F2C"/>
    <w:rsid w:val="56792C35"/>
    <w:rsid w:val="57296D73"/>
    <w:rsid w:val="575128DC"/>
    <w:rsid w:val="57ED7A71"/>
    <w:rsid w:val="58543601"/>
    <w:rsid w:val="59C66E0D"/>
    <w:rsid w:val="59F14ABC"/>
    <w:rsid w:val="5DEE3D3A"/>
    <w:rsid w:val="5E467029"/>
    <w:rsid w:val="600F61AB"/>
    <w:rsid w:val="61DE3D98"/>
    <w:rsid w:val="62AE5B74"/>
    <w:rsid w:val="64B36BAE"/>
    <w:rsid w:val="686073CB"/>
    <w:rsid w:val="689F2188"/>
    <w:rsid w:val="69622457"/>
    <w:rsid w:val="697064AD"/>
    <w:rsid w:val="69AC6662"/>
    <w:rsid w:val="6B267B48"/>
    <w:rsid w:val="6BC40F08"/>
    <w:rsid w:val="6F5E76E6"/>
    <w:rsid w:val="6FC117A0"/>
    <w:rsid w:val="72E07423"/>
    <w:rsid w:val="72FE14CE"/>
    <w:rsid w:val="75F82433"/>
    <w:rsid w:val="766C1A01"/>
    <w:rsid w:val="77C12D48"/>
    <w:rsid w:val="783B439A"/>
    <w:rsid w:val="78735424"/>
    <w:rsid w:val="7BAE6214"/>
    <w:rsid w:val="7C8253F8"/>
    <w:rsid w:val="7CD16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annotation reference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7"/>
    <w:uiPriority w:val="0"/>
    <w:rPr>
      <w:rFonts w:ascii="Cambria" w:hAnsi="Cambria" w:eastAsia="Cambria" w:cs="Cambri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546</Words>
  <Characters>3117</Characters>
  <Lines>25</Lines>
  <Paragraphs>7</Paragraphs>
  <TotalTime>89</TotalTime>
  <ScaleCrop>false</ScaleCrop>
  <LinksUpToDate>false</LinksUpToDate>
  <CharactersWithSpaces>3656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2018-03-06T04:48:00Z</dcterms:created>
  <dc:creator>微软用户</dc:creator>
  <cp:lastModifiedBy>催泪格瓦斯</cp:lastModifiedBy>
  <dcterms:modified xsi:type="dcterms:W3CDTF">2018-11-07T00:38:19Z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